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FA9F" w14:textId="77777777" w:rsidR="00681BCA" w:rsidRDefault="00681BCA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69E764A0" w14:textId="77777777" w:rsidR="00681BCA" w:rsidRDefault="00681BCA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6D0C372C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>Bradwell with Pattiswick Parish Council</w:t>
      </w:r>
    </w:p>
    <w:p w14:paraId="08AD8627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040040B1" w14:textId="77777777" w:rsidR="00F053D0" w:rsidRDefault="00F053D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18BE7476" w14:textId="77777777" w:rsidR="00B97F00" w:rsidRDefault="00106A0D" w:rsidP="006B5B72">
      <w:pPr>
        <w:ind w:right="-46"/>
        <w:jc w:val="right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>Community Engagement and Social Media</w:t>
      </w:r>
      <w:r w:rsidR="0068742B">
        <w:rPr>
          <w:b/>
          <w:color w:val="1F4E79" w:themeColor="accent1" w:themeShade="80"/>
          <w:sz w:val="40"/>
          <w:szCs w:val="40"/>
        </w:rPr>
        <w:t xml:space="preserve"> Policy</w:t>
      </w:r>
      <w:r w:rsidR="00B97F00">
        <w:rPr>
          <w:b/>
          <w:color w:val="1F4E79" w:themeColor="accent1" w:themeShade="80"/>
          <w:sz w:val="40"/>
          <w:szCs w:val="40"/>
        </w:rPr>
        <w:br/>
      </w:r>
    </w:p>
    <w:p w14:paraId="5D868225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0C3BB6E3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69E3D617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64990FF6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5F0647E0" w14:textId="77777777" w:rsidR="00B97F00" w:rsidRDefault="00B97F00" w:rsidP="003A114A">
      <w:pPr>
        <w:ind w:right="-46"/>
        <w:rPr>
          <w:b/>
          <w:color w:val="1F4E79" w:themeColor="accent1" w:themeShade="80"/>
          <w:sz w:val="40"/>
          <w:szCs w:val="40"/>
        </w:rPr>
      </w:pPr>
    </w:p>
    <w:p w14:paraId="0F0051B7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1A4B9E31" w14:textId="77777777" w:rsidR="00B97F00" w:rsidRDefault="00B97F00" w:rsidP="00B97F00">
      <w:pPr>
        <w:ind w:left="-1418" w:right="-46"/>
        <w:jc w:val="right"/>
        <w:rPr>
          <w:b/>
          <w:color w:val="1F4E79" w:themeColor="accent1" w:themeShade="80"/>
          <w:sz w:val="40"/>
          <w:szCs w:val="40"/>
        </w:rPr>
      </w:pPr>
    </w:p>
    <w:p w14:paraId="620086EE" w14:textId="77777777" w:rsidR="00F053D0" w:rsidRDefault="00F053D0" w:rsidP="006B5B72">
      <w:pPr>
        <w:ind w:right="-46"/>
        <w:jc w:val="center"/>
        <w:rPr>
          <w:b/>
          <w:color w:val="1F4E79" w:themeColor="accent1" w:themeShade="80"/>
          <w:sz w:val="40"/>
          <w:szCs w:val="40"/>
        </w:rPr>
      </w:pPr>
    </w:p>
    <w:p w14:paraId="49453D17" w14:textId="77777777" w:rsidR="00B97F00" w:rsidRPr="00CD728B" w:rsidRDefault="00B97F00" w:rsidP="00B97F00">
      <w:pPr>
        <w:tabs>
          <w:tab w:val="left" w:pos="5670"/>
        </w:tabs>
        <w:ind w:left="-1418" w:right="-46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40"/>
          <w:szCs w:val="40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990"/>
        <w:gridCol w:w="2982"/>
      </w:tblGrid>
      <w:tr w:rsidR="00B97F00" w14:paraId="40377C4E" w14:textId="77777777" w:rsidTr="00643FF0">
        <w:trPr>
          <w:jc w:val="right"/>
        </w:trPr>
        <w:tc>
          <w:tcPr>
            <w:tcW w:w="1990" w:type="dxa"/>
          </w:tcPr>
          <w:p w14:paraId="00457307" w14:textId="77777777" w:rsidR="00B97F00" w:rsidRDefault="00B97F00" w:rsidP="0019243A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Version</w:t>
            </w:r>
          </w:p>
        </w:tc>
        <w:tc>
          <w:tcPr>
            <w:tcW w:w="2982" w:type="dxa"/>
          </w:tcPr>
          <w:p w14:paraId="035A7497" w14:textId="39C039DE" w:rsidR="00B97F00" w:rsidRPr="00CD728B" w:rsidRDefault="00121468" w:rsidP="00222B69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1455">
              <w:rPr>
                <w:sz w:val="24"/>
                <w:szCs w:val="24"/>
              </w:rPr>
              <w:t xml:space="preserve">.0 </w:t>
            </w:r>
          </w:p>
        </w:tc>
      </w:tr>
      <w:tr w:rsidR="00B97F00" w14:paraId="6644111A" w14:textId="77777777" w:rsidTr="00643FF0">
        <w:trPr>
          <w:jc w:val="right"/>
        </w:trPr>
        <w:tc>
          <w:tcPr>
            <w:tcW w:w="1990" w:type="dxa"/>
          </w:tcPr>
          <w:p w14:paraId="2BA88E12" w14:textId="77777777" w:rsidR="00B97F00" w:rsidRDefault="00B97F00" w:rsidP="0019243A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Issue date</w:t>
            </w:r>
          </w:p>
        </w:tc>
        <w:tc>
          <w:tcPr>
            <w:tcW w:w="2982" w:type="dxa"/>
          </w:tcPr>
          <w:p w14:paraId="7C5F120A" w14:textId="49646B6B" w:rsidR="00B97F00" w:rsidRPr="00CD728B" w:rsidRDefault="00121468" w:rsidP="0019243A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2025</w:t>
            </w:r>
          </w:p>
        </w:tc>
      </w:tr>
      <w:tr w:rsidR="00DF627B" w14:paraId="607D0072" w14:textId="77777777" w:rsidTr="00643FF0">
        <w:trPr>
          <w:jc w:val="right"/>
        </w:trPr>
        <w:tc>
          <w:tcPr>
            <w:tcW w:w="1990" w:type="dxa"/>
          </w:tcPr>
          <w:p w14:paraId="5C50FBDE" w14:textId="77777777" w:rsidR="00DF627B" w:rsidRDefault="00DF627B" w:rsidP="00DF627B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Author</w:t>
            </w:r>
          </w:p>
        </w:tc>
        <w:tc>
          <w:tcPr>
            <w:tcW w:w="2982" w:type="dxa"/>
          </w:tcPr>
          <w:p w14:paraId="29DB634B" w14:textId="77777777" w:rsidR="00DF627B" w:rsidRPr="00CD728B" w:rsidRDefault="00DF627B" w:rsidP="00DF627B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Clerk &amp; Responsible Financial Officer</w:t>
            </w:r>
          </w:p>
        </w:tc>
      </w:tr>
      <w:tr w:rsidR="00DF627B" w14:paraId="3780AD21" w14:textId="77777777" w:rsidTr="00643FF0">
        <w:trPr>
          <w:jc w:val="right"/>
        </w:trPr>
        <w:tc>
          <w:tcPr>
            <w:tcW w:w="1990" w:type="dxa"/>
          </w:tcPr>
          <w:p w14:paraId="36870B34" w14:textId="77777777" w:rsidR="00DF627B" w:rsidRDefault="00DF627B" w:rsidP="00DF627B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Reviewed by</w:t>
            </w:r>
          </w:p>
        </w:tc>
        <w:tc>
          <w:tcPr>
            <w:tcW w:w="2982" w:type="dxa"/>
          </w:tcPr>
          <w:p w14:paraId="75C5920B" w14:textId="77777777" w:rsidR="00DF627B" w:rsidRPr="00CD728B" w:rsidRDefault="00DF627B" w:rsidP="00DF627B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Councillors</w:t>
            </w:r>
          </w:p>
        </w:tc>
      </w:tr>
      <w:tr w:rsidR="00DF627B" w14:paraId="68B58010" w14:textId="77777777" w:rsidTr="00643FF0">
        <w:trPr>
          <w:jc w:val="right"/>
        </w:trPr>
        <w:tc>
          <w:tcPr>
            <w:tcW w:w="1990" w:type="dxa"/>
          </w:tcPr>
          <w:p w14:paraId="5E7E8BA6" w14:textId="77777777" w:rsidR="00DF627B" w:rsidRDefault="00DF627B" w:rsidP="00DF627B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Adopted </w:t>
            </w:r>
          </w:p>
        </w:tc>
        <w:tc>
          <w:tcPr>
            <w:tcW w:w="2982" w:type="dxa"/>
          </w:tcPr>
          <w:p w14:paraId="37C05624" w14:textId="566A727F" w:rsidR="00DF627B" w:rsidRPr="00CD728B" w:rsidRDefault="00DF627B" w:rsidP="00DF627B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</w:p>
        </w:tc>
      </w:tr>
      <w:tr w:rsidR="00DF627B" w14:paraId="2F866CB5" w14:textId="77777777" w:rsidTr="00643FF0">
        <w:trPr>
          <w:jc w:val="right"/>
        </w:trPr>
        <w:tc>
          <w:tcPr>
            <w:tcW w:w="1990" w:type="dxa"/>
            <w:tcBorders>
              <w:bottom w:val="single" w:sz="4" w:space="0" w:color="auto"/>
            </w:tcBorders>
          </w:tcPr>
          <w:p w14:paraId="15FECF9D" w14:textId="77777777" w:rsidR="00DF627B" w:rsidRDefault="00DF627B" w:rsidP="00DF627B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Minute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6B6F7FCB" w14:textId="4CB75E8F" w:rsidR="00DF627B" w:rsidRDefault="00DF627B" w:rsidP="00DF627B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</w:p>
        </w:tc>
      </w:tr>
      <w:tr w:rsidR="00DF627B" w14:paraId="13168577" w14:textId="77777777" w:rsidTr="00643FF0">
        <w:trPr>
          <w:jc w:val="right"/>
        </w:trPr>
        <w:tc>
          <w:tcPr>
            <w:tcW w:w="1990" w:type="dxa"/>
            <w:tcBorders>
              <w:bottom w:val="single" w:sz="4" w:space="0" w:color="auto"/>
            </w:tcBorders>
          </w:tcPr>
          <w:p w14:paraId="53052D33" w14:textId="77777777" w:rsidR="00DF627B" w:rsidRDefault="00DF627B" w:rsidP="00DF627B">
            <w:pPr>
              <w:tabs>
                <w:tab w:val="left" w:pos="5670"/>
              </w:tabs>
              <w:ind w:right="-46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color w:val="1F4E79" w:themeColor="accent1" w:themeShade="80"/>
                <w:sz w:val="24"/>
                <w:szCs w:val="24"/>
              </w:rPr>
              <w:t>Next review date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08A3E861" w14:textId="31742CDF" w:rsidR="00DF627B" w:rsidRDefault="00121468" w:rsidP="00DF627B">
            <w:pPr>
              <w:tabs>
                <w:tab w:val="left" w:pos="5670"/>
              </w:tabs>
              <w:ind w:right="-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2026</w:t>
            </w:r>
          </w:p>
        </w:tc>
      </w:tr>
    </w:tbl>
    <w:p w14:paraId="620AF0DB" w14:textId="77777777" w:rsidR="0055797B" w:rsidRDefault="0055797B" w:rsidP="00B97F00">
      <w:pPr>
        <w:tabs>
          <w:tab w:val="left" w:pos="5670"/>
        </w:tabs>
        <w:ind w:left="-1418" w:right="-46"/>
        <w:rPr>
          <w:b/>
          <w:color w:val="1F4E79" w:themeColor="accent1" w:themeShade="80"/>
          <w:sz w:val="24"/>
          <w:szCs w:val="24"/>
        </w:rPr>
        <w:sectPr w:rsidR="0055797B" w:rsidSect="00404DDE">
          <w:headerReference w:type="even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titlePg/>
          <w:docGrid w:linePitch="299"/>
        </w:sectPr>
      </w:pPr>
    </w:p>
    <w:p w14:paraId="58C6FE76" w14:textId="77777777" w:rsidR="00B97F00" w:rsidRDefault="00B97F00" w:rsidP="00B97F00">
      <w:pPr>
        <w:tabs>
          <w:tab w:val="left" w:pos="5670"/>
        </w:tabs>
        <w:ind w:left="-1418" w:right="-46"/>
        <w:rPr>
          <w:b/>
          <w:color w:val="1F4E79" w:themeColor="accent1" w:themeShade="80"/>
          <w:sz w:val="24"/>
          <w:szCs w:val="24"/>
        </w:rPr>
      </w:pPr>
    </w:p>
    <w:p w14:paraId="651CED33" w14:textId="77777777" w:rsidR="00B97F00" w:rsidRDefault="00B97F00" w:rsidP="00B97F00"/>
    <w:p w14:paraId="21C4B2CB" w14:textId="77777777" w:rsidR="00A270F8" w:rsidRDefault="00A270F8">
      <w:pPr>
        <w:pStyle w:val="ListParagraph"/>
        <w:ind w:left="0"/>
      </w:pPr>
    </w:p>
    <w:sdt>
      <w:sdtPr>
        <w:rPr>
          <w:rFonts w:asciiTheme="minorHAnsi" w:eastAsiaTheme="minorHAnsi" w:hAnsiTheme="minorHAnsi" w:cs="Arial"/>
          <w:color w:val="auto"/>
          <w:sz w:val="22"/>
          <w:szCs w:val="20"/>
          <w:lang w:val="en-GB"/>
        </w:rPr>
        <w:id w:val="-10123702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20BD37D" w14:textId="77777777" w:rsidR="00DA6E30" w:rsidRPr="004B11F6" w:rsidRDefault="00DA6E30">
          <w:pPr>
            <w:pStyle w:val="TOCHeading"/>
            <w:rPr>
              <w:rFonts w:cs="Arial"/>
              <w:b/>
            </w:rPr>
          </w:pPr>
          <w:r w:rsidRPr="004B11F6">
            <w:rPr>
              <w:rFonts w:cs="Arial"/>
              <w:b/>
            </w:rPr>
            <w:t>Contents</w:t>
          </w:r>
        </w:p>
        <w:p w14:paraId="6ABD2FA9" w14:textId="77777777" w:rsidR="00DA6E30" w:rsidRPr="004B11F6" w:rsidRDefault="00DA6E30" w:rsidP="00DA6E30">
          <w:pPr>
            <w:rPr>
              <w:rFonts w:ascii="Arial" w:hAnsi="Arial" w:cs="Arial"/>
              <w:lang w:val="en-US"/>
            </w:rPr>
          </w:pPr>
        </w:p>
        <w:p w14:paraId="76DA4AA5" w14:textId="4E3CD8D7" w:rsidR="00CE196C" w:rsidRDefault="00DA6E30" w:rsidP="00F10D5E">
          <w:pPr>
            <w:pStyle w:val="TOC1"/>
            <w:tabs>
              <w:tab w:val="clear" w:pos="9016"/>
              <w:tab w:val="right" w:leader="dot" w:pos="7371"/>
            </w:tabs>
            <w:spacing w:line="480" w:lineRule="auto"/>
            <w:ind w:left="1134"/>
            <w:rPr>
              <w:rFonts w:cstheme="minorBidi"/>
              <w:noProof/>
              <w:lang w:val="en-GB" w:eastAsia="en-GB"/>
            </w:rPr>
          </w:pPr>
          <w:r w:rsidRPr="004B11F6">
            <w:rPr>
              <w:rFonts w:ascii="Arial" w:hAnsi="Arial" w:cs="Arial"/>
            </w:rPr>
            <w:fldChar w:fldCharType="begin"/>
          </w:r>
          <w:r w:rsidRPr="004B11F6">
            <w:rPr>
              <w:rFonts w:ascii="Arial" w:hAnsi="Arial" w:cs="Arial"/>
            </w:rPr>
            <w:instrText xml:space="preserve"> TOC \o "1-3" \h \z \u </w:instrText>
          </w:r>
          <w:r w:rsidRPr="004B11F6">
            <w:rPr>
              <w:rFonts w:ascii="Arial" w:hAnsi="Arial" w:cs="Arial"/>
            </w:rPr>
            <w:fldChar w:fldCharType="separate"/>
          </w:r>
          <w:hyperlink w:anchor="_Toc17449059" w:history="1">
            <w:r w:rsidR="00CE196C" w:rsidRPr="008E2C8A">
              <w:rPr>
                <w:rStyle w:val="Hyperlink"/>
                <w:rFonts w:cs="Arial"/>
                <w:b/>
                <w:noProof/>
                <w:color w:val="2F5496" w:themeColor="accent5" w:themeShade="BF"/>
              </w:rPr>
              <w:t>Community Engagement</w:t>
            </w:r>
            <w:r w:rsidR="00CE196C">
              <w:rPr>
                <w:noProof/>
                <w:webHidden/>
              </w:rPr>
              <w:tab/>
            </w:r>
            <w:r w:rsidR="00CE196C">
              <w:rPr>
                <w:noProof/>
                <w:webHidden/>
              </w:rPr>
              <w:fldChar w:fldCharType="begin"/>
            </w:r>
            <w:r w:rsidR="00CE196C">
              <w:rPr>
                <w:noProof/>
                <w:webHidden/>
              </w:rPr>
              <w:instrText xml:space="preserve"> PAGEREF _Toc17449059 \h </w:instrText>
            </w:r>
            <w:r w:rsidR="00CE196C">
              <w:rPr>
                <w:noProof/>
                <w:webHidden/>
              </w:rPr>
            </w:r>
            <w:r w:rsidR="00CE196C">
              <w:rPr>
                <w:noProof/>
                <w:webHidden/>
              </w:rPr>
              <w:fldChar w:fldCharType="separate"/>
            </w:r>
            <w:r w:rsidR="008F2B26">
              <w:rPr>
                <w:noProof/>
                <w:webHidden/>
              </w:rPr>
              <w:t>3</w:t>
            </w:r>
            <w:r w:rsidR="00CE196C">
              <w:rPr>
                <w:noProof/>
                <w:webHidden/>
              </w:rPr>
              <w:fldChar w:fldCharType="end"/>
            </w:r>
          </w:hyperlink>
        </w:p>
        <w:p w14:paraId="2F6E9D7E" w14:textId="3932A790" w:rsidR="00CE196C" w:rsidRDefault="00CE196C" w:rsidP="00F10D5E">
          <w:pPr>
            <w:pStyle w:val="TOC1"/>
            <w:tabs>
              <w:tab w:val="clear" w:pos="9016"/>
              <w:tab w:val="right" w:leader="dot" w:pos="7371"/>
            </w:tabs>
            <w:spacing w:line="480" w:lineRule="auto"/>
            <w:ind w:left="1134"/>
            <w:rPr>
              <w:rFonts w:cstheme="minorBidi"/>
              <w:noProof/>
              <w:lang w:val="en-GB" w:eastAsia="en-GB"/>
            </w:rPr>
          </w:pPr>
          <w:hyperlink w:anchor="_Toc17449060" w:history="1">
            <w:r w:rsidRPr="008E2C8A">
              <w:rPr>
                <w:rStyle w:val="Hyperlink"/>
                <w:rFonts w:cs="Arial"/>
                <w:b/>
                <w:noProof/>
                <w:color w:val="2F5496" w:themeColor="accent5" w:themeShade="BF"/>
              </w:rPr>
              <w:t>Media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2B2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CC6DC" w14:textId="4EA612D0" w:rsidR="00CE196C" w:rsidRDefault="00CE196C" w:rsidP="00F10D5E">
          <w:pPr>
            <w:pStyle w:val="TOC1"/>
            <w:tabs>
              <w:tab w:val="clear" w:pos="9016"/>
              <w:tab w:val="right" w:leader="dot" w:pos="7371"/>
            </w:tabs>
            <w:spacing w:line="480" w:lineRule="auto"/>
            <w:ind w:left="1134"/>
            <w:rPr>
              <w:rFonts w:cstheme="minorBidi"/>
              <w:noProof/>
              <w:lang w:val="en-GB" w:eastAsia="en-GB"/>
            </w:rPr>
          </w:pPr>
          <w:hyperlink w:anchor="_Toc17449061" w:history="1">
            <w:r w:rsidRPr="008E2C8A">
              <w:rPr>
                <w:rStyle w:val="Hyperlink"/>
                <w:rFonts w:cs="Arial"/>
                <w:b/>
                <w:noProof/>
                <w:color w:val="2F5496" w:themeColor="accent5" w:themeShade="BF"/>
              </w:rPr>
              <w:t>Social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_Toc17449061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2B2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5C8D4" w14:textId="77777777" w:rsidR="00DA6E30" w:rsidRPr="004B11F6" w:rsidRDefault="00DA6E30">
          <w:pPr>
            <w:rPr>
              <w:rFonts w:ascii="Arial" w:hAnsi="Arial" w:cs="Arial"/>
            </w:rPr>
          </w:pPr>
          <w:r w:rsidRPr="004B11F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45763DDD" w14:textId="77777777" w:rsidR="00F053D0" w:rsidRPr="004B11F6" w:rsidRDefault="00F053D0" w:rsidP="00F053D0">
      <w:pPr>
        <w:shd w:val="clear" w:color="auto" w:fill="FFFFFF"/>
        <w:spacing w:after="0"/>
        <w:rPr>
          <w:rFonts w:ascii="Arial" w:hAnsi="Arial" w:cs="Arial"/>
          <w:bCs/>
          <w:color w:val="222222"/>
          <w:sz w:val="20"/>
        </w:rPr>
      </w:pPr>
    </w:p>
    <w:p w14:paraId="643020BF" w14:textId="77777777" w:rsidR="00181C79" w:rsidRPr="004B11F6" w:rsidRDefault="006B5B72" w:rsidP="00C234E0">
      <w:pPr>
        <w:pStyle w:val="Heading2"/>
        <w:rPr>
          <w:rFonts w:cs="Arial"/>
        </w:rPr>
      </w:pPr>
      <w:r w:rsidRPr="004B11F6">
        <w:rPr>
          <w:rFonts w:cs="Arial"/>
          <w:sz w:val="30"/>
          <w:szCs w:val="30"/>
        </w:rPr>
        <w:br/>
      </w:r>
    </w:p>
    <w:p w14:paraId="25653AF2" w14:textId="77777777" w:rsidR="00056729" w:rsidRDefault="00056729" w:rsidP="00056729">
      <w:pPr>
        <w:tabs>
          <w:tab w:val="left" w:pos="60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931D8C" w14:textId="77777777" w:rsidR="00476DA3" w:rsidRPr="004B11F6" w:rsidRDefault="00181C79" w:rsidP="00056729">
      <w:pPr>
        <w:tabs>
          <w:tab w:val="left" w:pos="6050"/>
        </w:tabs>
        <w:rPr>
          <w:rFonts w:ascii="Arial" w:hAnsi="Arial" w:cs="Arial"/>
        </w:rPr>
      </w:pPr>
      <w:r w:rsidRPr="00056729">
        <w:rPr>
          <w:rFonts w:ascii="Arial" w:hAnsi="Arial" w:cs="Arial"/>
        </w:rPr>
        <w:br w:type="page"/>
      </w:r>
      <w:r w:rsidR="00056729">
        <w:rPr>
          <w:rFonts w:ascii="Arial" w:hAnsi="Arial" w:cs="Arial"/>
        </w:rPr>
        <w:lastRenderedPageBreak/>
        <w:tab/>
      </w:r>
    </w:p>
    <w:p w14:paraId="21E15037" w14:textId="77777777" w:rsidR="00476DA3" w:rsidRPr="004B11F6" w:rsidRDefault="00476DA3" w:rsidP="00476DA3">
      <w:pPr>
        <w:pStyle w:val="Heading1"/>
        <w:rPr>
          <w:rFonts w:cs="Arial"/>
        </w:rPr>
      </w:pPr>
      <w:bookmarkStart w:id="0" w:name="_Toc17449059"/>
      <w:r w:rsidRPr="004B11F6">
        <w:rPr>
          <w:rFonts w:cs="Arial"/>
        </w:rPr>
        <w:t>Community Engagement</w:t>
      </w:r>
      <w:bookmarkEnd w:id="0"/>
    </w:p>
    <w:p w14:paraId="2FFED119" w14:textId="77777777" w:rsidR="00106A0D" w:rsidRPr="004B11F6" w:rsidRDefault="00106A0D">
      <w:pPr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t xml:space="preserve">Bradwell with Pattiswick Parish Council currently engages with the Community through the following methods: </w:t>
      </w:r>
    </w:p>
    <w:p w14:paraId="5DA88399" w14:textId="103CFE84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Annual Parish Meeting – </w:t>
      </w:r>
      <w:r w:rsidRPr="004B11F6">
        <w:rPr>
          <w:rFonts w:ascii="Arial" w:hAnsi="Arial" w:cs="Arial"/>
          <w:color w:val="000000"/>
        </w:rPr>
        <w:t>Selected Community Organisations are invited to have a table at the meeting displaying information about their activities and how residents can get</w:t>
      </w:r>
      <w:r w:rsidR="007749D2" w:rsidRPr="004B11F6">
        <w:rPr>
          <w:rFonts w:ascii="Arial" w:hAnsi="Arial" w:cs="Arial"/>
          <w:color w:val="000000"/>
        </w:rPr>
        <w:t xml:space="preserve"> involved or request information</w:t>
      </w:r>
      <w:r w:rsidRPr="004B11F6">
        <w:rPr>
          <w:rFonts w:ascii="Arial" w:hAnsi="Arial" w:cs="Arial"/>
          <w:color w:val="000000"/>
        </w:rPr>
        <w:t>.  Residents of the Parish are invited by an advertisement in the Bradwell, Stisted and Pattiswick</w:t>
      </w:r>
      <w:r w:rsidR="007749D2" w:rsidRPr="004B11F6">
        <w:rPr>
          <w:rFonts w:ascii="Arial" w:hAnsi="Arial" w:cs="Arial"/>
          <w:color w:val="000000"/>
        </w:rPr>
        <w:t xml:space="preserve"> Parish</w:t>
      </w:r>
      <w:r w:rsidRPr="004B11F6">
        <w:rPr>
          <w:rFonts w:ascii="Arial" w:hAnsi="Arial" w:cs="Arial"/>
          <w:color w:val="000000"/>
        </w:rPr>
        <w:t xml:space="preserve"> Magazine, notices for the meeting are placed on </w:t>
      </w:r>
      <w:r w:rsidR="00121468">
        <w:rPr>
          <w:rFonts w:ascii="Arial" w:hAnsi="Arial" w:cs="Arial"/>
          <w:color w:val="000000"/>
        </w:rPr>
        <w:t xml:space="preserve">both parish notice boards, </w:t>
      </w:r>
      <w:r w:rsidRPr="004B11F6">
        <w:rPr>
          <w:rFonts w:ascii="Arial" w:hAnsi="Arial" w:cs="Arial"/>
          <w:color w:val="000000"/>
        </w:rPr>
        <w:t>web-site and</w:t>
      </w:r>
      <w:r w:rsidR="00121468">
        <w:rPr>
          <w:rFonts w:ascii="Arial" w:hAnsi="Arial" w:cs="Arial"/>
          <w:color w:val="000000"/>
        </w:rPr>
        <w:t xml:space="preserve"> Facebook.  </w:t>
      </w:r>
    </w:p>
    <w:p w14:paraId="24CD646B" w14:textId="77777777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What </w:t>
      </w:r>
      <w:r w:rsidR="00DA6E30" w:rsidRPr="004B11F6">
        <w:rPr>
          <w:rFonts w:ascii="Arial" w:hAnsi="Arial" w:cs="Arial"/>
          <w:b/>
          <w:bCs/>
          <w:color w:val="000000"/>
        </w:rPr>
        <w:t>the</w:t>
      </w:r>
      <w:r w:rsidRPr="004B11F6">
        <w:rPr>
          <w:rFonts w:ascii="Arial" w:hAnsi="Arial" w:cs="Arial"/>
          <w:b/>
          <w:bCs/>
          <w:color w:val="000000"/>
        </w:rPr>
        <w:t xml:space="preserve"> Community Wants – </w:t>
      </w:r>
      <w:r w:rsidRPr="004B11F6">
        <w:rPr>
          <w:rFonts w:ascii="Arial" w:hAnsi="Arial" w:cs="Arial"/>
          <w:color w:val="000000"/>
        </w:rPr>
        <w:t xml:space="preserve">The Parish Council will publish a list after </w:t>
      </w:r>
      <w:r w:rsidR="00DB3E0C" w:rsidRPr="004B11F6">
        <w:rPr>
          <w:rFonts w:ascii="Arial" w:hAnsi="Arial" w:cs="Arial"/>
          <w:color w:val="000000"/>
        </w:rPr>
        <w:t>the</w:t>
      </w:r>
      <w:r w:rsidRPr="004B11F6">
        <w:rPr>
          <w:rFonts w:ascii="Arial" w:hAnsi="Arial" w:cs="Arial"/>
          <w:color w:val="000000"/>
        </w:rPr>
        <w:t xml:space="preserve"> Annual Parish Meeting and take details of questions to the next Parish Council Meeting for action. </w:t>
      </w:r>
    </w:p>
    <w:p w14:paraId="76921C8F" w14:textId="2ECABB59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Timetable of Meetings – </w:t>
      </w:r>
      <w:r w:rsidRPr="004B11F6">
        <w:rPr>
          <w:rFonts w:ascii="Arial" w:hAnsi="Arial" w:cs="Arial"/>
          <w:color w:val="000000"/>
        </w:rPr>
        <w:t>T</w:t>
      </w:r>
      <w:r w:rsidR="007749D2" w:rsidRPr="004B11F6">
        <w:rPr>
          <w:rFonts w:ascii="Arial" w:hAnsi="Arial" w:cs="Arial"/>
          <w:color w:val="000000"/>
        </w:rPr>
        <w:t>he timetable of meetings is publish</w:t>
      </w:r>
      <w:r w:rsidRPr="004B11F6">
        <w:rPr>
          <w:rFonts w:ascii="Arial" w:hAnsi="Arial" w:cs="Arial"/>
          <w:color w:val="000000"/>
        </w:rPr>
        <w:t>ed on</w:t>
      </w:r>
      <w:r w:rsidR="00121468">
        <w:rPr>
          <w:rFonts w:ascii="Arial" w:hAnsi="Arial" w:cs="Arial"/>
          <w:color w:val="000000"/>
        </w:rPr>
        <w:t xml:space="preserve"> both parish notice boards,</w:t>
      </w:r>
      <w:r w:rsidRPr="004B11F6">
        <w:rPr>
          <w:rFonts w:ascii="Arial" w:hAnsi="Arial" w:cs="Arial"/>
          <w:color w:val="000000"/>
        </w:rPr>
        <w:t xml:space="preserve"> the web-site</w:t>
      </w:r>
      <w:r w:rsidR="00121468">
        <w:rPr>
          <w:rFonts w:ascii="Arial" w:hAnsi="Arial" w:cs="Arial"/>
          <w:color w:val="000000"/>
        </w:rPr>
        <w:t xml:space="preserve"> and Facebook.  </w:t>
      </w:r>
    </w:p>
    <w:p w14:paraId="5E5E82EC" w14:textId="475B8DF9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Meetings - </w:t>
      </w:r>
      <w:r w:rsidRPr="004B11F6">
        <w:rPr>
          <w:rFonts w:ascii="Arial" w:hAnsi="Arial" w:cs="Arial"/>
          <w:color w:val="000000"/>
        </w:rPr>
        <w:t xml:space="preserve">Agenda for </w:t>
      </w:r>
      <w:r w:rsidR="006F2DFE" w:rsidRPr="004B11F6">
        <w:rPr>
          <w:rFonts w:ascii="Arial" w:hAnsi="Arial" w:cs="Arial"/>
          <w:color w:val="000000"/>
        </w:rPr>
        <w:t xml:space="preserve">Parish Council </w:t>
      </w:r>
      <w:r w:rsidRPr="004B11F6">
        <w:rPr>
          <w:rFonts w:ascii="Arial" w:hAnsi="Arial" w:cs="Arial"/>
          <w:color w:val="000000"/>
        </w:rPr>
        <w:t xml:space="preserve">meetings are </w:t>
      </w:r>
      <w:r w:rsidR="00121468">
        <w:rPr>
          <w:rFonts w:ascii="Arial" w:hAnsi="Arial" w:cs="Arial"/>
          <w:color w:val="000000"/>
        </w:rPr>
        <w:t xml:space="preserve">placed on both </w:t>
      </w:r>
      <w:proofErr w:type="gramStart"/>
      <w:r w:rsidR="00121468">
        <w:rPr>
          <w:rFonts w:ascii="Arial" w:hAnsi="Arial" w:cs="Arial"/>
          <w:color w:val="000000"/>
        </w:rPr>
        <w:t>parish</w:t>
      </w:r>
      <w:proofErr w:type="gramEnd"/>
      <w:r w:rsidR="00121468">
        <w:rPr>
          <w:rFonts w:ascii="Arial" w:hAnsi="Arial" w:cs="Arial"/>
          <w:color w:val="000000"/>
        </w:rPr>
        <w:t xml:space="preserve"> notice boards, </w:t>
      </w:r>
      <w:r w:rsidRPr="004B11F6">
        <w:rPr>
          <w:rFonts w:ascii="Arial" w:hAnsi="Arial" w:cs="Arial"/>
          <w:color w:val="000000"/>
        </w:rPr>
        <w:t>publi</w:t>
      </w:r>
      <w:r w:rsidR="007749D2" w:rsidRPr="004B11F6">
        <w:rPr>
          <w:rFonts w:ascii="Arial" w:hAnsi="Arial" w:cs="Arial"/>
          <w:color w:val="000000"/>
        </w:rPr>
        <w:t>sh</w:t>
      </w:r>
      <w:r w:rsidRPr="004B11F6">
        <w:rPr>
          <w:rFonts w:ascii="Arial" w:hAnsi="Arial" w:cs="Arial"/>
          <w:color w:val="000000"/>
        </w:rPr>
        <w:t>ed on the web-site an</w:t>
      </w:r>
      <w:r w:rsidR="00121468">
        <w:rPr>
          <w:rFonts w:ascii="Arial" w:hAnsi="Arial" w:cs="Arial"/>
          <w:color w:val="000000"/>
        </w:rPr>
        <w:t xml:space="preserve">d Facebook.  Minutes will be published as soon as possible on the web-site. </w:t>
      </w:r>
    </w:p>
    <w:p w14:paraId="6AD18401" w14:textId="146813CD" w:rsidR="00106A0D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Public Meetings – </w:t>
      </w:r>
      <w:r w:rsidR="008F2B26">
        <w:rPr>
          <w:rFonts w:ascii="Arial" w:hAnsi="Arial" w:cs="Arial"/>
          <w:color w:val="000000"/>
        </w:rPr>
        <w:t>Where possible t</w:t>
      </w:r>
      <w:r w:rsidRPr="004B11F6">
        <w:rPr>
          <w:rFonts w:ascii="Arial" w:hAnsi="Arial" w:cs="Arial"/>
          <w:color w:val="000000"/>
        </w:rPr>
        <w:t xml:space="preserve">hese </w:t>
      </w:r>
      <w:r w:rsidR="007749D2" w:rsidRPr="004B11F6">
        <w:rPr>
          <w:rFonts w:ascii="Arial" w:hAnsi="Arial" w:cs="Arial"/>
          <w:color w:val="000000"/>
        </w:rPr>
        <w:t>will be</w:t>
      </w:r>
      <w:r w:rsidRPr="004B11F6">
        <w:rPr>
          <w:rFonts w:ascii="Arial" w:hAnsi="Arial" w:cs="Arial"/>
          <w:color w:val="000000"/>
        </w:rPr>
        <w:t xml:space="preserve"> held for any large planning applications or subjects of interest to the village.</w:t>
      </w:r>
      <w:r w:rsidR="006A30E7">
        <w:rPr>
          <w:rFonts w:ascii="Arial" w:hAnsi="Arial" w:cs="Arial"/>
          <w:color w:val="000000"/>
        </w:rPr>
        <w:t xml:space="preserve"> </w:t>
      </w:r>
      <w:r w:rsidRPr="004B11F6">
        <w:rPr>
          <w:rFonts w:ascii="Arial" w:hAnsi="Arial" w:cs="Arial"/>
          <w:color w:val="000000"/>
        </w:rPr>
        <w:t xml:space="preserve"> Notices of the meeting </w:t>
      </w:r>
      <w:r w:rsidR="007749D2" w:rsidRPr="004B11F6">
        <w:rPr>
          <w:rFonts w:ascii="Arial" w:hAnsi="Arial" w:cs="Arial"/>
          <w:color w:val="000000"/>
        </w:rPr>
        <w:t xml:space="preserve">will be published on </w:t>
      </w:r>
      <w:r w:rsidR="006A30E7">
        <w:rPr>
          <w:rFonts w:ascii="Arial" w:hAnsi="Arial" w:cs="Arial"/>
          <w:color w:val="000000"/>
        </w:rPr>
        <w:t xml:space="preserve">both </w:t>
      </w:r>
      <w:proofErr w:type="gramStart"/>
      <w:r w:rsidR="006A30E7">
        <w:rPr>
          <w:rFonts w:ascii="Arial" w:hAnsi="Arial" w:cs="Arial"/>
          <w:color w:val="000000"/>
        </w:rPr>
        <w:t>parish</w:t>
      </w:r>
      <w:proofErr w:type="gramEnd"/>
      <w:r w:rsidR="006A30E7">
        <w:rPr>
          <w:rFonts w:ascii="Arial" w:hAnsi="Arial" w:cs="Arial"/>
          <w:color w:val="000000"/>
        </w:rPr>
        <w:t xml:space="preserve"> notice boards, </w:t>
      </w:r>
      <w:r w:rsidR="007749D2" w:rsidRPr="004B11F6">
        <w:rPr>
          <w:rFonts w:ascii="Arial" w:hAnsi="Arial" w:cs="Arial"/>
          <w:color w:val="000000"/>
        </w:rPr>
        <w:t>web</w:t>
      </w:r>
      <w:r w:rsidR="006A30E7">
        <w:rPr>
          <w:rFonts w:ascii="Arial" w:hAnsi="Arial" w:cs="Arial"/>
          <w:color w:val="000000"/>
        </w:rPr>
        <w:t>-</w:t>
      </w:r>
      <w:r w:rsidR="007749D2" w:rsidRPr="004B11F6">
        <w:rPr>
          <w:rFonts w:ascii="Arial" w:hAnsi="Arial" w:cs="Arial"/>
          <w:color w:val="000000"/>
        </w:rPr>
        <w:t>site</w:t>
      </w:r>
      <w:r w:rsidR="006A30E7">
        <w:rPr>
          <w:rFonts w:ascii="Arial" w:hAnsi="Arial" w:cs="Arial"/>
          <w:color w:val="000000"/>
        </w:rPr>
        <w:t>, Facebook</w:t>
      </w:r>
      <w:r w:rsidR="007749D2" w:rsidRPr="004B11F6">
        <w:rPr>
          <w:rFonts w:ascii="Arial" w:hAnsi="Arial" w:cs="Arial"/>
          <w:color w:val="000000"/>
        </w:rPr>
        <w:t xml:space="preserve"> and </w:t>
      </w:r>
      <w:r w:rsidRPr="004B11F6">
        <w:rPr>
          <w:rFonts w:ascii="Arial" w:hAnsi="Arial" w:cs="Arial"/>
          <w:color w:val="000000"/>
        </w:rPr>
        <w:t xml:space="preserve">in </w:t>
      </w:r>
      <w:r w:rsidR="007749D2" w:rsidRPr="004B11F6">
        <w:rPr>
          <w:rFonts w:ascii="Arial" w:hAnsi="Arial" w:cs="Arial"/>
          <w:color w:val="000000"/>
        </w:rPr>
        <w:t>the Parish Magazine (</w:t>
      </w:r>
      <w:r w:rsidR="006A30E7">
        <w:rPr>
          <w:rFonts w:ascii="Arial" w:hAnsi="Arial" w:cs="Arial"/>
          <w:color w:val="000000"/>
        </w:rPr>
        <w:t>free to all parishioners with effect from 2025).</w:t>
      </w:r>
      <w:r w:rsidRPr="004B11F6">
        <w:rPr>
          <w:rFonts w:ascii="Arial" w:hAnsi="Arial" w:cs="Arial"/>
          <w:color w:val="000000"/>
        </w:rPr>
        <w:t xml:space="preserve"> </w:t>
      </w:r>
    </w:p>
    <w:p w14:paraId="387D5D5B" w14:textId="1E1CD03C" w:rsidR="00992A03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="00992A03" w:rsidRPr="004B11F6">
        <w:rPr>
          <w:rFonts w:ascii="Arial" w:hAnsi="Arial" w:cs="Arial"/>
          <w:b/>
          <w:color w:val="000000"/>
        </w:rPr>
        <w:t xml:space="preserve">Transparency – </w:t>
      </w:r>
      <w:r w:rsidR="00992A03" w:rsidRPr="004B11F6">
        <w:rPr>
          <w:rFonts w:ascii="Arial" w:hAnsi="Arial" w:cs="Arial"/>
          <w:color w:val="000000"/>
        </w:rPr>
        <w:t>As well as minutes of meetings, details of the Council’s activities, spending and governance are published on the website</w:t>
      </w:r>
      <w:r w:rsidR="006A30E7">
        <w:rPr>
          <w:rFonts w:ascii="Arial" w:hAnsi="Arial" w:cs="Arial"/>
          <w:color w:val="000000"/>
        </w:rPr>
        <w:t xml:space="preserve">.  Documents relating to the Annual Governance and Accountability Return will also be posted on both </w:t>
      </w:r>
      <w:proofErr w:type="gramStart"/>
      <w:r w:rsidR="006A30E7">
        <w:rPr>
          <w:rFonts w:ascii="Arial" w:hAnsi="Arial" w:cs="Arial"/>
          <w:color w:val="000000"/>
        </w:rPr>
        <w:t>parish</w:t>
      </w:r>
      <w:proofErr w:type="gramEnd"/>
      <w:r w:rsidR="006A30E7">
        <w:rPr>
          <w:rFonts w:ascii="Arial" w:hAnsi="Arial" w:cs="Arial"/>
          <w:color w:val="000000"/>
        </w:rPr>
        <w:t xml:space="preserve"> notice boards and the website in accordance with legislation.</w:t>
      </w:r>
    </w:p>
    <w:p w14:paraId="3C73387C" w14:textId="77777777" w:rsidR="00106A0D" w:rsidRPr="004B11F6" w:rsidRDefault="00106A0D" w:rsidP="00992A03">
      <w:pPr>
        <w:pStyle w:val="ListParagraph"/>
        <w:numPr>
          <w:ilvl w:val="0"/>
          <w:numId w:val="36"/>
        </w:num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b/>
          <w:bCs/>
          <w:color w:val="000000"/>
        </w:rPr>
        <w:t xml:space="preserve">Web Site – </w:t>
      </w:r>
      <w:r w:rsidRPr="004B11F6">
        <w:rPr>
          <w:rFonts w:ascii="Arial" w:hAnsi="Arial" w:cs="Arial"/>
          <w:color w:val="000000"/>
        </w:rPr>
        <w:t>The web site is used for consultation and comment</w:t>
      </w:r>
      <w:r w:rsidR="007749D2" w:rsidRPr="004B11F6">
        <w:rPr>
          <w:rFonts w:ascii="Arial" w:hAnsi="Arial" w:cs="Arial"/>
          <w:color w:val="000000"/>
        </w:rPr>
        <w:t>, notices and announcements</w:t>
      </w:r>
      <w:r w:rsidRPr="004B11F6">
        <w:rPr>
          <w:rFonts w:ascii="Arial" w:hAnsi="Arial" w:cs="Arial"/>
          <w:color w:val="000000"/>
        </w:rPr>
        <w:t xml:space="preserve">.  </w:t>
      </w:r>
      <w:r w:rsidR="007749D2" w:rsidRPr="004B11F6">
        <w:rPr>
          <w:rFonts w:ascii="Arial" w:hAnsi="Arial" w:cs="Arial"/>
          <w:color w:val="000000"/>
        </w:rPr>
        <w:t>I</w:t>
      </w:r>
      <w:r w:rsidRPr="004B11F6">
        <w:rPr>
          <w:rFonts w:ascii="Arial" w:hAnsi="Arial" w:cs="Arial"/>
          <w:color w:val="000000"/>
        </w:rPr>
        <w:t xml:space="preserve">nformation regarding the Parish </w:t>
      </w:r>
      <w:r w:rsidR="007749D2" w:rsidRPr="004B11F6">
        <w:rPr>
          <w:rFonts w:ascii="Arial" w:hAnsi="Arial" w:cs="Arial"/>
          <w:color w:val="000000"/>
        </w:rPr>
        <w:t xml:space="preserve">is available </w:t>
      </w:r>
      <w:r w:rsidR="0046663C" w:rsidRPr="004B11F6">
        <w:rPr>
          <w:rFonts w:ascii="Arial" w:hAnsi="Arial" w:cs="Arial"/>
          <w:color w:val="000000"/>
        </w:rPr>
        <w:t xml:space="preserve">and </w:t>
      </w:r>
      <w:r w:rsidR="007749D2" w:rsidRPr="004B11F6">
        <w:rPr>
          <w:rFonts w:ascii="Arial" w:hAnsi="Arial" w:cs="Arial"/>
          <w:color w:val="000000"/>
        </w:rPr>
        <w:t>ca</w:t>
      </w:r>
      <w:r w:rsidRPr="004B11F6">
        <w:rPr>
          <w:rFonts w:ascii="Arial" w:hAnsi="Arial" w:cs="Arial"/>
          <w:color w:val="000000"/>
        </w:rPr>
        <w:t>n be found on this site</w:t>
      </w:r>
      <w:r w:rsidR="007749D2" w:rsidRPr="004B11F6">
        <w:rPr>
          <w:rFonts w:ascii="Arial" w:hAnsi="Arial" w:cs="Arial"/>
          <w:color w:val="000000"/>
        </w:rPr>
        <w:t>, together with copies of Agenda, Minutes and Financial Reports</w:t>
      </w:r>
      <w:r w:rsidRPr="004B11F6">
        <w:rPr>
          <w:rFonts w:ascii="Arial" w:hAnsi="Arial" w:cs="Arial"/>
          <w:color w:val="000000"/>
        </w:rPr>
        <w:t xml:space="preserve">. </w:t>
      </w:r>
      <w:r w:rsidR="0046663C" w:rsidRPr="004B11F6">
        <w:rPr>
          <w:rFonts w:ascii="Arial" w:hAnsi="Arial" w:cs="Arial"/>
          <w:color w:val="000000"/>
        </w:rPr>
        <w:t xml:space="preserve"> Suggestions from residents for other information to be included are welcomed.</w:t>
      </w:r>
      <w:r w:rsidR="008E2C8A">
        <w:rPr>
          <w:rFonts w:ascii="Arial" w:hAnsi="Arial" w:cs="Arial"/>
          <w:color w:val="000000"/>
        </w:rPr>
        <w:t xml:space="preserve">  (see Communications Policy)</w:t>
      </w:r>
    </w:p>
    <w:p w14:paraId="2B4AD161" w14:textId="1CF47C0A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Facebook – </w:t>
      </w:r>
      <w:r w:rsidRPr="004B11F6">
        <w:rPr>
          <w:rFonts w:ascii="Arial" w:hAnsi="Arial" w:cs="Arial"/>
          <w:color w:val="000000"/>
        </w:rPr>
        <w:t xml:space="preserve">The Parish Council </w:t>
      </w:r>
      <w:r w:rsidR="007749D2" w:rsidRPr="004B11F6">
        <w:rPr>
          <w:rFonts w:ascii="Arial" w:hAnsi="Arial" w:cs="Arial"/>
          <w:color w:val="000000"/>
        </w:rPr>
        <w:t>does not have a dedicated</w:t>
      </w:r>
      <w:r w:rsidRPr="004B11F6">
        <w:rPr>
          <w:rFonts w:ascii="Arial" w:hAnsi="Arial" w:cs="Arial"/>
          <w:color w:val="000000"/>
        </w:rPr>
        <w:t xml:space="preserve"> Facebook </w:t>
      </w:r>
      <w:proofErr w:type="gramStart"/>
      <w:r w:rsidRPr="004B11F6">
        <w:rPr>
          <w:rFonts w:ascii="Arial" w:hAnsi="Arial" w:cs="Arial"/>
          <w:color w:val="000000"/>
        </w:rPr>
        <w:t>link</w:t>
      </w:r>
      <w:r w:rsidR="007749D2" w:rsidRPr="004B11F6">
        <w:rPr>
          <w:rFonts w:ascii="Arial" w:hAnsi="Arial" w:cs="Arial"/>
          <w:color w:val="000000"/>
        </w:rPr>
        <w:t>, but</w:t>
      </w:r>
      <w:proofErr w:type="gramEnd"/>
      <w:r w:rsidR="007749D2" w:rsidRPr="004B11F6">
        <w:rPr>
          <w:rFonts w:ascii="Arial" w:hAnsi="Arial" w:cs="Arial"/>
          <w:color w:val="000000"/>
        </w:rPr>
        <w:t xml:space="preserve"> will publish notices and other announcements on the Bradwell </w:t>
      </w:r>
      <w:r w:rsidR="006A30E7">
        <w:rPr>
          <w:rFonts w:ascii="Arial" w:hAnsi="Arial" w:cs="Arial"/>
          <w:color w:val="000000"/>
        </w:rPr>
        <w:t xml:space="preserve">Village On-line </w:t>
      </w:r>
      <w:r w:rsidR="007749D2" w:rsidRPr="004B11F6">
        <w:rPr>
          <w:rFonts w:ascii="Arial" w:hAnsi="Arial" w:cs="Arial"/>
          <w:color w:val="000000"/>
        </w:rPr>
        <w:t xml:space="preserve">Community </w:t>
      </w:r>
      <w:r w:rsidR="006A30E7">
        <w:rPr>
          <w:rFonts w:ascii="Arial" w:hAnsi="Arial" w:cs="Arial"/>
          <w:color w:val="000000"/>
        </w:rPr>
        <w:t xml:space="preserve">page, </w:t>
      </w:r>
      <w:r w:rsidR="009F4650">
        <w:rPr>
          <w:rFonts w:ascii="Arial" w:hAnsi="Arial" w:cs="Arial"/>
          <w:color w:val="000000"/>
        </w:rPr>
        <w:t>and on neighbouring parish Facebook pages if appropriate</w:t>
      </w:r>
      <w:r w:rsidR="007749D2" w:rsidRPr="004B11F6">
        <w:rPr>
          <w:rFonts w:ascii="Arial" w:hAnsi="Arial" w:cs="Arial"/>
          <w:color w:val="000000"/>
        </w:rPr>
        <w:t>.</w:t>
      </w:r>
      <w:r w:rsidR="006A30E7">
        <w:rPr>
          <w:rFonts w:ascii="Arial" w:hAnsi="Arial" w:cs="Arial"/>
          <w:color w:val="000000"/>
        </w:rPr>
        <w:t xml:space="preserve">  The Parish Council will not comment o</w:t>
      </w:r>
      <w:r w:rsidR="004218FD">
        <w:rPr>
          <w:rFonts w:ascii="Arial" w:hAnsi="Arial" w:cs="Arial"/>
          <w:color w:val="000000"/>
        </w:rPr>
        <w:t xml:space="preserve">r reply to/engage with comments on Facebook.  If there are any questions, concerns or issues, residents are asked to please e-mail the Clerk who will be able to respond accordingly. </w:t>
      </w:r>
    </w:p>
    <w:p w14:paraId="704F3207" w14:textId="77777777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Public Question Time – </w:t>
      </w:r>
      <w:r w:rsidR="007749D2" w:rsidRPr="004B11F6">
        <w:rPr>
          <w:rFonts w:ascii="Arial" w:hAnsi="Arial" w:cs="Arial"/>
          <w:color w:val="000000"/>
        </w:rPr>
        <w:t>The public are</w:t>
      </w:r>
      <w:r w:rsidRPr="004B11F6">
        <w:rPr>
          <w:rFonts w:ascii="Arial" w:hAnsi="Arial" w:cs="Arial"/>
          <w:color w:val="000000"/>
        </w:rPr>
        <w:t xml:space="preserve"> invited </w:t>
      </w:r>
      <w:r w:rsidR="007749D2" w:rsidRPr="004B11F6">
        <w:rPr>
          <w:rFonts w:ascii="Arial" w:hAnsi="Arial" w:cs="Arial"/>
          <w:color w:val="000000"/>
        </w:rPr>
        <w:t xml:space="preserve">(and encouraged) </w:t>
      </w:r>
      <w:r w:rsidRPr="004B11F6">
        <w:rPr>
          <w:rFonts w:ascii="Arial" w:hAnsi="Arial" w:cs="Arial"/>
          <w:color w:val="000000"/>
        </w:rPr>
        <w:t>to attend all Parish Council Meetings. There is a permitted time of 1</w:t>
      </w:r>
      <w:r w:rsidR="0046663C" w:rsidRPr="004B11F6">
        <w:rPr>
          <w:rFonts w:ascii="Arial" w:hAnsi="Arial" w:cs="Arial"/>
          <w:color w:val="000000"/>
        </w:rPr>
        <w:t>5 minutes allowed in all Agenda</w:t>
      </w:r>
      <w:r w:rsidRPr="004B11F6">
        <w:rPr>
          <w:rFonts w:ascii="Arial" w:hAnsi="Arial" w:cs="Arial"/>
          <w:color w:val="000000"/>
        </w:rPr>
        <w:t xml:space="preserve"> for the Public to speak. </w:t>
      </w:r>
    </w:p>
    <w:p w14:paraId="293F34CD" w14:textId="30BA571C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="007749D2" w:rsidRPr="004B11F6">
        <w:rPr>
          <w:rFonts w:ascii="Arial" w:hAnsi="Arial" w:cs="Arial"/>
          <w:b/>
          <w:bCs/>
          <w:color w:val="000000"/>
        </w:rPr>
        <w:t>Items for</w:t>
      </w:r>
      <w:r w:rsidRPr="004B11F6">
        <w:rPr>
          <w:rFonts w:ascii="Arial" w:hAnsi="Arial" w:cs="Arial"/>
          <w:b/>
          <w:bCs/>
          <w:color w:val="000000"/>
        </w:rPr>
        <w:t xml:space="preserve"> Agenda – </w:t>
      </w:r>
      <w:r w:rsidR="0046663C" w:rsidRPr="004B11F6">
        <w:rPr>
          <w:rFonts w:ascii="Arial" w:hAnsi="Arial" w:cs="Arial"/>
          <w:color w:val="000000"/>
        </w:rPr>
        <w:t xml:space="preserve">The public are </w:t>
      </w:r>
      <w:r w:rsidRPr="004B11F6">
        <w:rPr>
          <w:rFonts w:ascii="Arial" w:hAnsi="Arial" w:cs="Arial"/>
          <w:color w:val="000000"/>
        </w:rPr>
        <w:t xml:space="preserve">invited to express their views and </w:t>
      </w:r>
      <w:r w:rsidR="007749D2" w:rsidRPr="004B11F6">
        <w:rPr>
          <w:rFonts w:ascii="Arial" w:hAnsi="Arial" w:cs="Arial"/>
          <w:color w:val="000000"/>
        </w:rPr>
        <w:t>address the Parish Council during public time and may be invited to comment on specific agenda items at t</w:t>
      </w:r>
      <w:r w:rsidR="009F4650">
        <w:rPr>
          <w:rFonts w:ascii="Arial" w:hAnsi="Arial" w:cs="Arial"/>
          <w:color w:val="000000"/>
        </w:rPr>
        <w:t>he Chai</w:t>
      </w:r>
      <w:r w:rsidR="004218FD">
        <w:rPr>
          <w:rFonts w:ascii="Arial" w:hAnsi="Arial" w:cs="Arial"/>
          <w:color w:val="000000"/>
        </w:rPr>
        <w:t>r</w:t>
      </w:r>
      <w:r w:rsidR="009F4650">
        <w:rPr>
          <w:rFonts w:ascii="Arial" w:hAnsi="Arial" w:cs="Arial"/>
          <w:color w:val="000000"/>
        </w:rPr>
        <w:t>’s discretion.  Councillors and m</w:t>
      </w:r>
      <w:r w:rsidR="0046663C" w:rsidRPr="004B11F6">
        <w:rPr>
          <w:rFonts w:ascii="Arial" w:hAnsi="Arial" w:cs="Arial"/>
          <w:color w:val="000000"/>
        </w:rPr>
        <w:t xml:space="preserve">embers of the </w:t>
      </w:r>
      <w:r w:rsidR="007749D2" w:rsidRPr="004B11F6">
        <w:rPr>
          <w:rFonts w:ascii="Arial" w:hAnsi="Arial" w:cs="Arial"/>
          <w:color w:val="000000"/>
        </w:rPr>
        <w:t xml:space="preserve">public </w:t>
      </w:r>
      <w:r w:rsidR="007749D2" w:rsidRPr="004B11F6">
        <w:rPr>
          <w:rFonts w:ascii="Arial" w:hAnsi="Arial" w:cs="Arial"/>
          <w:color w:val="000000"/>
        </w:rPr>
        <w:lastRenderedPageBreak/>
        <w:t xml:space="preserve">may request specific items are added to the agenda within timescales </w:t>
      </w:r>
      <w:r w:rsidR="00482300" w:rsidRPr="004B11F6">
        <w:rPr>
          <w:rFonts w:ascii="Arial" w:hAnsi="Arial" w:cs="Arial"/>
          <w:color w:val="000000"/>
        </w:rPr>
        <w:t>published on the minutes and providing information supporting the request has been given p</w:t>
      </w:r>
      <w:r w:rsidR="0046663C" w:rsidRPr="004B11F6">
        <w:rPr>
          <w:rFonts w:ascii="Arial" w:hAnsi="Arial" w:cs="Arial"/>
          <w:color w:val="000000"/>
        </w:rPr>
        <w:t>rior to the agenda being issued</w:t>
      </w:r>
      <w:r w:rsidRPr="004B11F6">
        <w:rPr>
          <w:rFonts w:ascii="Arial" w:hAnsi="Arial" w:cs="Arial"/>
          <w:color w:val="000000"/>
        </w:rPr>
        <w:t xml:space="preserve">. </w:t>
      </w:r>
    </w:p>
    <w:p w14:paraId="78D9527E" w14:textId="62E6F007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 xml:space="preserve">Contact Details – </w:t>
      </w:r>
      <w:r w:rsidRPr="004B11F6">
        <w:rPr>
          <w:rFonts w:ascii="Arial" w:hAnsi="Arial" w:cs="Arial"/>
          <w:color w:val="000000"/>
        </w:rPr>
        <w:t>The Parish Council display</w:t>
      </w:r>
      <w:r w:rsidR="0046663C" w:rsidRPr="004B11F6">
        <w:rPr>
          <w:rFonts w:ascii="Arial" w:hAnsi="Arial" w:cs="Arial"/>
          <w:color w:val="000000"/>
        </w:rPr>
        <w:t>s</w:t>
      </w:r>
      <w:r w:rsidRPr="004B11F6">
        <w:rPr>
          <w:rFonts w:ascii="Arial" w:hAnsi="Arial" w:cs="Arial"/>
          <w:color w:val="000000"/>
        </w:rPr>
        <w:t xml:space="preserve"> </w:t>
      </w:r>
      <w:r w:rsidR="0046663C" w:rsidRPr="004B11F6">
        <w:rPr>
          <w:rFonts w:ascii="Arial" w:hAnsi="Arial" w:cs="Arial"/>
          <w:color w:val="000000"/>
        </w:rPr>
        <w:t xml:space="preserve">contact details </w:t>
      </w:r>
      <w:r w:rsidR="009F4650">
        <w:rPr>
          <w:rFonts w:ascii="Arial" w:hAnsi="Arial" w:cs="Arial"/>
          <w:color w:val="000000"/>
        </w:rPr>
        <w:t xml:space="preserve">for the Clerk and all Councillors </w:t>
      </w:r>
      <w:r w:rsidR="0046663C" w:rsidRPr="004B11F6">
        <w:rPr>
          <w:rFonts w:ascii="Arial" w:hAnsi="Arial" w:cs="Arial"/>
          <w:color w:val="000000"/>
        </w:rPr>
        <w:t xml:space="preserve">on the </w:t>
      </w:r>
      <w:r w:rsidR="004218FD">
        <w:rPr>
          <w:rFonts w:ascii="Arial" w:hAnsi="Arial" w:cs="Arial"/>
          <w:color w:val="000000"/>
        </w:rPr>
        <w:t>w</w:t>
      </w:r>
      <w:r w:rsidR="0046663C" w:rsidRPr="004B11F6">
        <w:rPr>
          <w:rFonts w:ascii="Arial" w:hAnsi="Arial" w:cs="Arial"/>
          <w:color w:val="000000"/>
        </w:rPr>
        <w:t>eb-</w:t>
      </w:r>
      <w:r w:rsidR="004218FD">
        <w:rPr>
          <w:rFonts w:ascii="Arial" w:hAnsi="Arial" w:cs="Arial"/>
          <w:color w:val="000000"/>
        </w:rPr>
        <w:t>s</w:t>
      </w:r>
      <w:r w:rsidR="0046663C" w:rsidRPr="004B11F6">
        <w:rPr>
          <w:rFonts w:ascii="Arial" w:hAnsi="Arial" w:cs="Arial"/>
          <w:color w:val="000000"/>
        </w:rPr>
        <w:t>ite</w:t>
      </w:r>
      <w:r w:rsidR="004218FD">
        <w:rPr>
          <w:rFonts w:ascii="Arial" w:hAnsi="Arial" w:cs="Arial"/>
          <w:color w:val="000000"/>
        </w:rPr>
        <w:t xml:space="preserve"> and parish magazine. </w:t>
      </w:r>
    </w:p>
    <w:p w14:paraId="443EAA8D" w14:textId="46963DCC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="009F4650">
        <w:rPr>
          <w:rFonts w:ascii="Arial" w:hAnsi="Arial" w:cs="Arial"/>
          <w:b/>
          <w:bCs/>
          <w:color w:val="000000"/>
        </w:rPr>
        <w:t>Neighbourhood</w:t>
      </w:r>
      <w:r w:rsidRPr="004B11F6">
        <w:rPr>
          <w:rFonts w:ascii="Arial" w:hAnsi="Arial" w:cs="Arial"/>
          <w:b/>
          <w:bCs/>
          <w:color w:val="000000"/>
        </w:rPr>
        <w:t xml:space="preserve"> Plan</w:t>
      </w:r>
      <w:r w:rsidR="004218FD">
        <w:rPr>
          <w:rFonts w:ascii="Arial" w:hAnsi="Arial" w:cs="Arial"/>
          <w:b/>
          <w:bCs/>
          <w:color w:val="000000"/>
        </w:rPr>
        <w:t xml:space="preserve"> – </w:t>
      </w:r>
      <w:r w:rsidR="004218FD">
        <w:rPr>
          <w:rFonts w:ascii="Arial" w:hAnsi="Arial" w:cs="Arial"/>
          <w:color w:val="000000"/>
        </w:rPr>
        <w:t>T</w:t>
      </w:r>
      <w:r w:rsidRPr="004B11F6">
        <w:rPr>
          <w:rFonts w:ascii="Arial" w:hAnsi="Arial" w:cs="Arial"/>
          <w:color w:val="000000"/>
        </w:rPr>
        <w:t xml:space="preserve">he </w:t>
      </w:r>
      <w:r w:rsidR="004218FD">
        <w:rPr>
          <w:rFonts w:ascii="Arial" w:hAnsi="Arial" w:cs="Arial"/>
          <w:color w:val="000000"/>
        </w:rPr>
        <w:t xml:space="preserve">Parish </w:t>
      </w:r>
      <w:r w:rsidRPr="004B11F6">
        <w:rPr>
          <w:rFonts w:ascii="Arial" w:hAnsi="Arial" w:cs="Arial"/>
          <w:color w:val="000000"/>
        </w:rPr>
        <w:t xml:space="preserve">Council </w:t>
      </w:r>
      <w:r w:rsidR="004218FD">
        <w:rPr>
          <w:rFonts w:ascii="Arial" w:hAnsi="Arial" w:cs="Arial"/>
          <w:color w:val="000000"/>
        </w:rPr>
        <w:t xml:space="preserve">has reviewed the Bradwell with Pattiswick </w:t>
      </w:r>
      <w:r w:rsidR="009F4650">
        <w:rPr>
          <w:rFonts w:ascii="Arial" w:hAnsi="Arial" w:cs="Arial"/>
          <w:color w:val="000000"/>
        </w:rPr>
        <w:t xml:space="preserve">Neighbourhood Plan that was </w:t>
      </w:r>
      <w:r w:rsidR="004218FD">
        <w:rPr>
          <w:rFonts w:ascii="Arial" w:hAnsi="Arial" w:cs="Arial"/>
          <w:color w:val="000000"/>
        </w:rPr>
        <w:t xml:space="preserve">originally </w:t>
      </w:r>
      <w:r w:rsidR="009F4650">
        <w:rPr>
          <w:rFonts w:ascii="Arial" w:hAnsi="Arial" w:cs="Arial"/>
          <w:color w:val="000000"/>
        </w:rPr>
        <w:t>adopted by Braintree District Council in July 2019</w:t>
      </w:r>
      <w:r w:rsidR="004218FD">
        <w:rPr>
          <w:rFonts w:ascii="Arial" w:hAnsi="Arial" w:cs="Arial"/>
          <w:color w:val="000000"/>
        </w:rPr>
        <w:t xml:space="preserve"> and has recently published the 2024-2041 Neighbourhood Plan for the parish.</w:t>
      </w:r>
    </w:p>
    <w:p w14:paraId="3321C9F3" w14:textId="7B8B833B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DA6E30" w:rsidRPr="004B11F6">
        <w:rPr>
          <w:rFonts w:ascii="Arial" w:hAnsi="Arial" w:cs="Arial"/>
          <w:color w:val="000000"/>
        </w:rPr>
        <w:tab/>
      </w:r>
      <w:r w:rsidR="00CF3EEC">
        <w:rPr>
          <w:rFonts w:ascii="Arial" w:hAnsi="Arial" w:cs="Arial"/>
          <w:b/>
          <w:bCs/>
          <w:color w:val="000000"/>
        </w:rPr>
        <w:t>Litter Picking</w:t>
      </w:r>
      <w:r w:rsidR="004218FD">
        <w:rPr>
          <w:rFonts w:ascii="Arial" w:hAnsi="Arial" w:cs="Arial"/>
          <w:b/>
          <w:bCs/>
          <w:color w:val="000000"/>
        </w:rPr>
        <w:t xml:space="preserve"> – </w:t>
      </w:r>
      <w:r w:rsidR="0046663C" w:rsidRPr="004B11F6">
        <w:rPr>
          <w:rFonts w:ascii="Arial" w:hAnsi="Arial" w:cs="Arial"/>
          <w:color w:val="000000"/>
        </w:rPr>
        <w:t xml:space="preserve">Formal litter picking </w:t>
      </w:r>
      <w:r w:rsidR="004218FD">
        <w:rPr>
          <w:rFonts w:ascii="Arial" w:hAnsi="Arial" w:cs="Arial"/>
          <w:color w:val="000000"/>
        </w:rPr>
        <w:t>events are held</w:t>
      </w:r>
      <w:r w:rsidR="0046663C" w:rsidRPr="004B11F6">
        <w:rPr>
          <w:rFonts w:ascii="Arial" w:hAnsi="Arial" w:cs="Arial"/>
          <w:color w:val="000000"/>
        </w:rPr>
        <w:t xml:space="preserve"> twice </w:t>
      </w:r>
      <w:r w:rsidR="00CF3EEC">
        <w:rPr>
          <w:rFonts w:ascii="Arial" w:hAnsi="Arial" w:cs="Arial"/>
          <w:color w:val="000000"/>
        </w:rPr>
        <w:t>annually</w:t>
      </w:r>
      <w:r w:rsidR="004218FD">
        <w:rPr>
          <w:rFonts w:ascii="Arial" w:hAnsi="Arial" w:cs="Arial"/>
          <w:color w:val="000000"/>
        </w:rPr>
        <w:t xml:space="preserve"> in April and September.  </w:t>
      </w:r>
      <w:r w:rsidR="00480837">
        <w:rPr>
          <w:rFonts w:ascii="Arial" w:hAnsi="Arial" w:cs="Arial"/>
          <w:color w:val="000000"/>
        </w:rPr>
        <w:t xml:space="preserve">The litter pick usually takes one hour, followed by refreshments in the Village Hall and all residents are encouraged to attend and take part.  </w:t>
      </w:r>
      <w:r w:rsidR="00CF3EEC">
        <w:rPr>
          <w:rFonts w:ascii="Arial" w:hAnsi="Arial" w:cs="Arial"/>
          <w:color w:val="000000"/>
        </w:rPr>
        <w:t xml:space="preserve">The Parish Council will fund the attendance of the District Council amenity vehicle </w:t>
      </w:r>
      <w:r w:rsidR="00480837">
        <w:rPr>
          <w:rFonts w:ascii="Arial" w:hAnsi="Arial" w:cs="Arial"/>
          <w:color w:val="000000"/>
        </w:rPr>
        <w:t>following the litter pick, f</w:t>
      </w:r>
      <w:r w:rsidR="00CF3EEC">
        <w:rPr>
          <w:rFonts w:ascii="Arial" w:hAnsi="Arial" w:cs="Arial"/>
          <w:color w:val="000000"/>
        </w:rPr>
        <w:t>or the convenience of residents to dispose of unwanted items.</w:t>
      </w:r>
      <w:r w:rsidR="00480837">
        <w:rPr>
          <w:rFonts w:ascii="Arial" w:hAnsi="Arial" w:cs="Arial"/>
          <w:color w:val="000000"/>
        </w:rPr>
        <w:t xml:space="preserve">  Details of these events are advertised on both </w:t>
      </w:r>
      <w:proofErr w:type="gramStart"/>
      <w:r w:rsidR="00480837">
        <w:rPr>
          <w:rFonts w:ascii="Arial" w:hAnsi="Arial" w:cs="Arial"/>
          <w:color w:val="000000"/>
        </w:rPr>
        <w:t>parish</w:t>
      </w:r>
      <w:proofErr w:type="gramEnd"/>
      <w:r w:rsidR="00480837">
        <w:rPr>
          <w:rFonts w:ascii="Arial" w:hAnsi="Arial" w:cs="Arial"/>
          <w:color w:val="000000"/>
        </w:rPr>
        <w:t xml:space="preserve"> notice boards, the web-site, Facebook and i</w:t>
      </w:r>
      <w:r w:rsidR="00480837">
        <w:rPr>
          <w:rFonts w:ascii="Arial" w:hAnsi="Arial" w:cs="Arial"/>
          <w:color w:val="000000"/>
        </w:rPr>
        <w:t xml:space="preserve">n the Parish Magazine, </w:t>
      </w:r>
      <w:r w:rsidR="00480837">
        <w:rPr>
          <w:rFonts w:ascii="Arial" w:hAnsi="Arial" w:cs="Arial"/>
          <w:color w:val="000000"/>
        </w:rPr>
        <w:t xml:space="preserve">along with details of what can and cannot be disposed.  </w:t>
      </w:r>
    </w:p>
    <w:p w14:paraId="324D4A3E" w14:textId="77777777" w:rsidR="00106A0D" w:rsidRPr="004B11F6" w:rsidRDefault="00106A0D" w:rsidP="00DA6E30">
      <w:pPr>
        <w:tabs>
          <w:tab w:val="left" w:pos="1134"/>
        </w:tabs>
        <w:ind w:left="1134" w:hanging="414"/>
        <w:rPr>
          <w:rFonts w:ascii="Arial" w:hAnsi="Arial" w:cs="Arial"/>
          <w:color w:val="000000"/>
        </w:rPr>
      </w:pPr>
      <w:r w:rsidRPr="004B11F6">
        <w:rPr>
          <w:rFonts w:ascii="Arial" w:hAnsi="Arial" w:cs="Arial"/>
          <w:color w:val="000000"/>
        </w:rPr>
        <w:sym w:font="Symbol" w:char="F0B7"/>
      </w:r>
      <w:r w:rsidRPr="004B11F6">
        <w:rPr>
          <w:rFonts w:ascii="Arial" w:hAnsi="Arial" w:cs="Arial"/>
          <w:color w:val="000000"/>
        </w:rPr>
        <w:t xml:space="preserve"> </w:t>
      </w:r>
      <w:r w:rsidR="00CF3EEC">
        <w:rPr>
          <w:rFonts w:ascii="Arial" w:hAnsi="Arial" w:cs="Arial"/>
          <w:color w:val="000000"/>
        </w:rPr>
        <w:tab/>
      </w:r>
      <w:r w:rsidRPr="004B11F6">
        <w:rPr>
          <w:rFonts w:ascii="Arial" w:hAnsi="Arial" w:cs="Arial"/>
          <w:b/>
          <w:bCs/>
          <w:color w:val="000000"/>
        </w:rPr>
        <w:t>Commu</w:t>
      </w:r>
      <w:r w:rsidR="0046663C" w:rsidRPr="004B11F6">
        <w:rPr>
          <w:rFonts w:ascii="Arial" w:hAnsi="Arial" w:cs="Arial"/>
          <w:b/>
          <w:bCs/>
          <w:color w:val="000000"/>
        </w:rPr>
        <w:t>n</w:t>
      </w:r>
      <w:r w:rsidRPr="004B11F6">
        <w:rPr>
          <w:rFonts w:ascii="Arial" w:hAnsi="Arial" w:cs="Arial"/>
          <w:b/>
          <w:bCs/>
          <w:color w:val="000000"/>
        </w:rPr>
        <w:t xml:space="preserve">ications – </w:t>
      </w:r>
      <w:r w:rsidR="009F4650">
        <w:rPr>
          <w:rFonts w:ascii="Arial" w:hAnsi="Arial" w:cs="Arial"/>
          <w:color w:val="000000"/>
        </w:rPr>
        <w:t>suggestions for improving communications with residents should be given to the Parish Cl</w:t>
      </w:r>
      <w:r w:rsidR="00CF3EEC">
        <w:rPr>
          <w:rFonts w:ascii="Arial" w:hAnsi="Arial" w:cs="Arial"/>
          <w:color w:val="000000"/>
        </w:rPr>
        <w:t>erk to seek opinion from full council</w:t>
      </w:r>
      <w:r w:rsidR="006F2DFE" w:rsidRPr="004B11F6">
        <w:rPr>
          <w:rFonts w:ascii="Arial" w:hAnsi="Arial" w:cs="Arial"/>
          <w:color w:val="000000"/>
        </w:rPr>
        <w:t>.</w:t>
      </w:r>
    </w:p>
    <w:p w14:paraId="5A25F3A1" w14:textId="77777777" w:rsidR="00106A0D" w:rsidRPr="004B11F6" w:rsidRDefault="006F2DFE" w:rsidP="006F2DFE">
      <w:pPr>
        <w:pStyle w:val="Heading1"/>
        <w:rPr>
          <w:rFonts w:cs="Arial"/>
        </w:rPr>
      </w:pPr>
      <w:bookmarkStart w:id="1" w:name="_Toc17449060"/>
      <w:r w:rsidRPr="004B11F6">
        <w:rPr>
          <w:rFonts w:cs="Arial"/>
        </w:rPr>
        <w:t>Media Policy</w:t>
      </w:r>
      <w:bookmarkEnd w:id="1"/>
    </w:p>
    <w:p w14:paraId="1001CC3B" w14:textId="77777777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To be read in conjunction with Bradwell with Pattiswick Parish Council Communications Policy.</w:t>
      </w:r>
    </w:p>
    <w:p w14:paraId="3004B0CD" w14:textId="77777777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The Parish Clerk is the principal contact for all media related enquiries and where appropriate will respond to al</w:t>
      </w:r>
      <w:r w:rsidR="00CF3EEC">
        <w:rPr>
          <w:rFonts w:ascii="Arial" w:hAnsi="Arial" w:cs="Arial"/>
        </w:rPr>
        <w:t>l</w:t>
      </w:r>
      <w:r w:rsidRPr="004B11F6">
        <w:rPr>
          <w:rFonts w:ascii="Arial" w:hAnsi="Arial" w:cs="Arial"/>
        </w:rPr>
        <w:t xml:space="preserve"> calls and arrange interviews with councillors a</w:t>
      </w:r>
      <w:r w:rsidR="00CF3EEC">
        <w:rPr>
          <w:rFonts w:ascii="Arial" w:hAnsi="Arial" w:cs="Arial"/>
        </w:rPr>
        <w:t>s</w:t>
      </w:r>
      <w:r w:rsidRPr="004B11F6">
        <w:rPr>
          <w:rFonts w:ascii="Arial" w:hAnsi="Arial" w:cs="Arial"/>
        </w:rPr>
        <w:t xml:space="preserve"> required.</w:t>
      </w:r>
    </w:p>
    <w:p w14:paraId="3EFF793F" w14:textId="77777777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The Council’s media policy is to be:</w:t>
      </w:r>
    </w:p>
    <w:p w14:paraId="69DB3861" w14:textId="77777777" w:rsidR="006F2DFE" w:rsidRPr="004B11F6" w:rsidRDefault="006F2DFE" w:rsidP="006F2DF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Open</w:t>
      </w:r>
    </w:p>
    <w:p w14:paraId="1A0EE0EB" w14:textId="77777777" w:rsidR="006F2DFE" w:rsidRPr="004B11F6" w:rsidRDefault="006F2DFE" w:rsidP="006F2DF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Transparent</w:t>
      </w:r>
    </w:p>
    <w:p w14:paraId="47D75EA1" w14:textId="77777777" w:rsidR="006F2DFE" w:rsidRPr="004B11F6" w:rsidRDefault="006F2DFE" w:rsidP="006F2DF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Honest</w:t>
      </w:r>
    </w:p>
    <w:p w14:paraId="2C56165D" w14:textId="77777777" w:rsidR="006F2DFE" w:rsidRPr="004B11F6" w:rsidRDefault="006F2DFE" w:rsidP="006F2DF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Proactive</w:t>
      </w:r>
    </w:p>
    <w:p w14:paraId="7DA4B962" w14:textId="77777777" w:rsidR="006F2DFE" w:rsidRPr="004B11F6" w:rsidRDefault="006F2DFE" w:rsidP="006F2DFE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Helpful</w:t>
      </w:r>
    </w:p>
    <w:p w14:paraId="3368EF5F" w14:textId="77777777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The Clerk and Councillors will:</w:t>
      </w:r>
    </w:p>
    <w:p w14:paraId="5BB3D245" w14:textId="77777777" w:rsidR="006F2DFE" w:rsidRPr="004B11F6" w:rsidRDefault="006F2DFE" w:rsidP="006F2DF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 xml:space="preserve">Promote the reputation of the Parish Council </w:t>
      </w:r>
    </w:p>
    <w:p w14:paraId="1C969B34" w14:textId="77777777" w:rsidR="006F2DFE" w:rsidRPr="004B11F6" w:rsidRDefault="006F2DFE" w:rsidP="006F2DF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Will respond quickly and effectively to any media enquiries</w:t>
      </w:r>
      <w:r w:rsidR="0072532A" w:rsidRPr="004B11F6">
        <w:rPr>
          <w:rFonts w:ascii="Arial" w:hAnsi="Arial" w:cs="Arial"/>
        </w:rPr>
        <w:t>, and</w:t>
      </w:r>
    </w:p>
    <w:p w14:paraId="58CCD036" w14:textId="77777777" w:rsidR="0072532A" w:rsidRPr="004B11F6" w:rsidRDefault="0072532A" w:rsidP="006F2DFE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 xml:space="preserve">Respect the confidential nature of information which is held by the Council on staff, Councillors and residents. </w:t>
      </w:r>
    </w:p>
    <w:p w14:paraId="445C9BE8" w14:textId="77777777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Any enquiries received by Councillors should be referred to the Clerk for action, who in turn will interview Councillors for responses.</w:t>
      </w:r>
    </w:p>
    <w:p w14:paraId="2FD5E986" w14:textId="13CB9573" w:rsidR="006F2DFE" w:rsidRPr="004B11F6" w:rsidRDefault="006F2DFE" w:rsidP="006F2DFE">
      <w:pPr>
        <w:rPr>
          <w:rFonts w:ascii="Arial" w:hAnsi="Arial" w:cs="Arial"/>
        </w:rPr>
      </w:pPr>
      <w:r w:rsidRPr="004B11F6">
        <w:rPr>
          <w:rFonts w:ascii="Arial" w:hAnsi="Arial" w:cs="Arial"/>
        </w:rPr>
        <w:t>No interviews will be given to the media without prior approval or knowledge of the Clerk or Chair.</w:t>
      </w:r>
    </w:p>
    <w:p w14:paraId="3C6C9624" w14:textId="77777777" w:rsidR="006F2DFE" w:rsidRPr="004B11F6" w:rsidRDefault="006F2DFE" w:rsidP="006F2DFE">
      <w:pPr>
        <w:pStyle w:val="Heading1"/>
        <w:rPr>
          <w:rFonts w:cs="Arial"/>
        </w:rPr>
      </w:pPr>
      <w:bookmarkStart w:id="2" w:name="_Toc17449061"/>
      <w:r w:rsidRPr="004B11F6">
        <w:rPr>
          <w:rFonts w:cs="Arial"/>
        </w:rPr>
        <w:lastRenderedPageBreak/>
        <w:t>Social Media</w:t>
      </w:r>
      <w:bookmarkEnd w:id="2"/>
    </w:p>
    <w:p w14:paraId="2CD90B79" w14:textId="474360D2" w:rsidR="006F2DFE" w:rsidRPr="004B11F6" w:rsidRDefault="0072532A" w:rsidP="006F2DFE">
      <w:pPr>
        <w:pStyle w:val="NoSpacing"/>
        <w:rPr>
          <w:rFonts w:ascii="Arial" w:hAnsi="Arial" w:cs="Arial"/>
        </w:rPr>
      </w:pPr>
      <w:r w:rsidRPr="004B11F6">
        <w:rPr>
          <w:rFonts w:ascii="Arial" w:hAnsi="Arial" w:cs="Arial"/>
        </w:rPr>
        <w:t xml:space="preserve">The Council does not subscribe to Facebook, Twitter, You Tube or any other type of social media.  </w:t>
      </w:r>
      <w:r w:rsidR="00F10D5E" w:rsidRPr="004B11F6">
        <w:rPr>
          <w:rFonts w:ascii="Arial" w:hAnsi="Arial" w:cs="Arial"/>
        </w:rPr>
        <w:t>However,</w:t>
      </w:r>
      <w:r w:rsidRPr="004B11F6">
        <w:rPr>
          <w:rFonts w:ascii="Arial" w:hAnsi="Arial" w:cs="Arial"/>
        </w:rPr>
        <w:t xml:space="preserve"> the Council will take advantage of the </w:t>
      </w:r>
      <w:r w:rsidR="00480837">
        <w:rPr>
          <w:rFonts w:ascii="Arial" w:hAnsi="Arial" w:cs="Arial"/>
        </w:rPr>
        <w:t xml:space="preserve">Bradwell </w:t>
      </w:r>
      <w:r w:rsidR="009B0C8D">
        <w:rPr>
          <w:rFonts w:ascii="Arial" w:hAnsi="Arial" w:cs="Arial"/>
        </w:rPr>
        <w:t xml:space="preserve">Village On-line Community </w:t>
      </w:r>
      <w:r w:rsidRPr="004B11F6">
        <w:rPr>
          <w:rFonts w:ascii="Arial" w:hAnsi="Arial" w:cs="Arial"/>
        </w:rPr>
        <w:t xml:space="preserve">Facebook page </w:t>
      </w:r>
      <w:r w:rsidR="00CF3EEC">
        <w:rPr>
          <w:rFonts w:ascii="Arial" w:hAnsi="Arial" w:cs="Arial"/>
        </w:rPr>
        <w:t>and those of neighbouring parishes where appropriate</w:t>
      </w:r>
      <w:r w:rsidRPr="004B11F6">
        <w:rPr>
          <w:rFonts w:ascii="Arial" w:hAnsi="Arial" w:cs="Arial"/>
        </w:rPr>
        <w:t xml:space="preserve">, </w:t>
      </w:r>
      <w:r w:rsidR="00F10D5E" w:rsidRPr="004B11F6">
        <w:rPr>
          <w:rFonts w:ascii="Arial" w:hAnsi="Arial" w:cs="Arial"/>
        </w:rPr>
        <w:t>to</w:t>
      </w:r>
      <w:r w:rsidRPr="004B11F6">
        <w:rPr>
          <w:rFonts w:ascii="Arial" w:hAnsi="Arial" w:cs="Arial"/>
        </w:rPr>
        <w:t xml:space="preserve"> bring residents’ attention to matters that affect </w:t>
      </w:r>
      <w:r w:rsidR="00CF3EEC">
        <w:rPr>
          <w:rFonts w:ascii="Arial" w:hAnsi="Arial" w:cs="Arial"/>
        </w:rPr>
        <w:t>them</w:t>
      </w:r>
      <w:r w:rsidRPr="004B11F6">
        <w:rPr>
          <w:rFonts w:ascii="Arial" w:hAnsi="Arial" w:cs="Arial"/>
        </w:rPr>
        <w:t>, such as:</w:t>
      </w:r>
    </w:p>
    <w:p w14:paraId="1D99FC4C" w14:textId="77777777" w:rsidR="0072532A" w:rsidRPr="004B11F6" w:rsidRDefault="0072532A" w:rsidP="0072532A">
      <w:pPr>
        <w:pStyle w:val="NoSpacing"/>
        <w:numPr>
          <w:ilvl w:val="0"/>
          <w:numId w:val="34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Road closures / road works</w:t>
      </w:r>
    </w:p>
    <w:p w14:paraId="3770B332" w14:textId="77777777" w:rsidR="0072532A" w:rsidRPr="004B11F6" w:rsidRDefault="0072532A" w:rsidP="0072532A">
      <w:pPr>
        <w:pStyle w:val="NoSpacing"/>
        <w:numPr>
          <w:ilvl w:val="0"/>
          <w:numId w:val="34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Changes to footpath routes</w:t>
      </w:r>
    </w:p>
    <w:p w14:paraId="799758DB" w14:textId="77777777" w:rsidR="0072532A" w:rsidRPr="004B11F6" w:rsidRDefault="0072532A" w:rsidP="0072532A">
      <w:pPr>
        <w:pStyle w:val="NoSpacing"/>
        <w:numPr>
          <w:ilvl w:val="0"/>
          <w:numId w:val="34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Security</w:t>
      </w:r>
    </w:p>
    <w:p w14:paraId="3E38C5A4" w14:textId="77777777" w:rsidR="0072532A" w:rsidRPr="004B11F6" w:rsidRDefault="0072532A" w:rsidP="0072532A">
      <w:pPr>
        <w:pStyle w:val="NoSpacing"/>
        <w:numPr>
          <w:ilvl w:val="0"/>
          <w:numId w:val="34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Events</w:t>
      </w:r>
    </w:p>
    <w:p w14:paraId="2302F6A0" w14:textId="21E80B1E" w:rsidR="0072532A" w:rsidRPr="004B11F6" w:rsidRDefault="009B0C8D" w:rsidP="0072532A">
      <w:pPr>
        <w:pStyle w:val="NoSpacing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Agendas and </w:t>
      </w:r>
      <w:r w:rsidR="0072532A" w:rsidRPr="004B11F6">
        <w:rPr>
          <w:rFonts w:ascii="Arial" w:hAnsi="Arial" w:cs="Arial"/>
        </w:rPr>
        <w:t>Meetings.</w:t>
      </w:r>
    </w:p>
    <w:p w14:paraId="43BC2DFE" w14:textId="77777777" w:rsidR="0072532A" w:rsidRPr="004B11F6" w:rsidRDefault="0072532A" w:rsidP="0072532A">
      <w:pPr>
        <w:pStyle w:val="NoSpacing"/>
        <w:rPr>
          <w:rFonts w:ascii="Arial" w:hAnsi="Arial" w:cs="Arial"/>
        </w:rPr>
      </w:pPr>
    </w:p>
    <w:p w14:paraId="253D4942" w14:textId="77777777" w:rsidR="0072532A" w:rsidRPr="004B11F6" w:rsidRDefault="0072532A" w:rsidP="0072532A">
      <w:pPr>
        <w:pStyle w:val="NoSpacing"/>
        <w:rPr>
          <w:rFonts w:ascii="Arial" w:hAnsi="Arial" w:cs="Arial"/>
        </w:rPr>
      </w:pPr>
      <w:r w:rsidRPr="004B11F6">
        <w:rPr>
          <w:rFonts w:ascii="Arial" w:hAnsi="Arial" w:cs="Arial"/>
        </w:rPr>
        <w:t>Any item or article to be published via social media must be approved by the Clerk before publication.</w:t>
      </w:r>
    </w:p>
    <w:p w14:paraId="3B30369A" w14:textId="77777777" w:rsidR="0072532A" w:rsidRPr="004B11F6" w:rsidRDefault="0072532A" w:rsidP="0072532A">
      <w:pPr>
        <w:pStyle w:val="NoSpacing"/>
        <w:rPr>
          <w:rFonts w:ascii="Arial" w:hAnsi="Arial" w:cs="Arial"/>
        </w:rPr>
      </w:pPr>
    </w:p>
    <w:p w14:paraId="43AB92AE" w14:textId="77777777" w:rsidR="0072532A" w:rsidRPr="004B11F6" w:rsidRDefault="0072532A" w:rsidP="0072532A">
      <w:pPr>
        <w:pStyle w:val="NoSpacing"/>
        <w:rPr>
          <w:rFonts w:ascii="Arial" w:hAnsi="Arial" w:cs="Arial"/>
        </w:rPr>
      </w:pPr>
      <w:r w:rsidRPr="004B11F6">
        <w:rPr>
          <w:rFonts w:ascii="Arial" w:hAnsi="Arial" w:cs="Arial"/>
        </w:rPr>
        <w:t xml:space="preserve">Any item </w:t>
      </w:r>
      <w:r w:rsidR="000A057D" w:rsidRPr="004B11F6">
        <w:rPr>
          <w:rFonts w:ascii="Arial" w:hAnsi="Arial" w:cs="Arial"/>
        </w:rPr>
        <w:t>posted</w:t>
      </w:r>
      <w:r w:rsidRPr="004B11F6">
        <w:rPr>
          <w:rFonts w:ascii="Arial" w:hAnsi="Arial" w:cs="Arial"/>
        </w:rPr>
        <w:t xml:space="preserve"> on social media must comply with the following:</w:t>
      </w:r>
    </w:p>
    <w:p w14:paraId="2826E3CC" w14:textId="77777777" w:rsidR="0072532A" w:rsidRPr="004B11F6" w:rsidRDefault="00CF3EEC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All information/comments</w:t>
      </w:r>
      <w:r w:rsidR="0072532A" w:rsidRPr="004B11F6">
        <w:rPr>
          <w:rFonts w:ascii="Arial" w:hAnsi="Arial" w:cs="Arial"/>
        </w:rPr>
        <w:t xml:space="preserve"> </w:t>
      </w:r>
      <w:r w:rsidR="000A057D" w:rsidRPr="004B11F6">
        <w:rPr>
          <w:rFonts w:ascii="Arial" w:hAnsi="Arial" w:cs="Arial"/>
        </w:rPr>
        <w:t>posted</w:t>
      </w:r>
      <w:r w:rsidR="0072532A" w:rsidRPr="004B11F6">
        <w:rPr>
          <w:rFonts w:ascii="Arial" w:hAnsi="Arial" w:cs="Arial"/>
        </w:rPr>
        <w:t xml:space="preserve"> is in the “public domain” and may be viewed by anyone</w:t>
      </w:r>
    </w:p>
    <w:p w14:paraId="76FDC0A1" w14:textId="77777777" w:rsidR="0072532A" w:rsidRPr="004B11F6" w:rsidRDefault="0072532A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No confidential or personal matters to be published</w:t>
      </w:r>
    </w:p>
    <w:p w14:paraId="7FD3D12D" w14:textId="77777777" w:rsidR="0072532A" w:rsidRPr="004B11F6" w:rsidRDefault="0072532A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No images of children without parental permission</w:t>
      </w:r>
    </w:p>
    <w:p w14:paraId="7C0CB2BD" w14:textId="77777777" w:rsidR="0072532A" w:rsidRPr="004B11F6" w:rsidRDefault="0072532A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Acknowledge items intended for the Parish Council</w:t>
      </w:r>
    </w:p>
    <w:p w14:paraId="0E32058F" w14:textId="77777777" w:rsidR="0072532A" w:rsidRPr="004B11F6" w:rsidRDefault="0072532A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No defamatory comments, obscene or rude language</w:t>
      </w:r>
      <w:r w:rsidR="000A057D" w:rsidRPr="004B11F6">
        <w:rPr>
          <w:rFonts w:ascii="Arial" w:hAnsi="Arial" w:cs="Arial"/>
        </w:rPr>
        <w:t xml:space="preserve"> to be used</w:t>
      </w:r>
    </w:p>
    <w:p w14:paraId="300BED08" w14:textId="77777777" w:rsidR="000A057D" w:rsidRPr="004B11F6" w:rsidRDefault="00377218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No</w:t>
      </w:r>
      <w:r w:rsidR="000A057D" w:rsidRPr="004B11F6">
        <w:rPr>
          <w:rFonts w:ascii="Arial" w:hAnsi="Arial" w:cs="Arial"/>
        </w:rPr>
        <w:t xml:space="preserve"> item posted </w:t>
      </w:r>
      <w:r w:rsidRPr="004B11F6">
        <w:rPr>
          <w:rFonts w:ascii="Arial" w:hAnsi="Arial" w:cs="Arial"/>
        </w:rPr>
        <w:t xml:space="preserve">on social media </w:t>
      </w:r>
      <w:r w:rsidR="000A057D" w:rsidRPr="004B11F6">
        <w:rPr>
          <w:rFonts w:ascii="Arial" w:hAnsi="Arial" w:cs="Arial"/>
        </w:rPr>
        <w:t>shall bring the Parish Council into disrepute</w:t>
      </w:r>
    </w:p>
    <w:p w14:paraId="54911A94" w14:textId="77777777" w:rsidR="000A057D" w:rsidRPr="004B11F6" w:rsidRDefault="000A057D" w:rsidP="0072532A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4B11F6">
        <w:rPr>
          <w:rFonts w:ascii="Arial" w:hAnsi="Arial" w:cs="Arial"/>
        </w:rPr>
        <w:t>No personal views to be posted as a Councillor or employee of the Parish Council.</w:t>
      </w:r>
    </w:p>
    <w:sectPr w:rsidR="000A057D" w:rsidRPr="004B11F6" w:rsidSect="00EA1C36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F7E0" w14:textId="77777777" w:rsidR="008066C3" w:rsidRDefault="008066C3" w:rsidP="00AD5962">
      <w:pPr>
        <w:spacing w:after="0" w:line="240" w:lineRule="auto"/>
      </w:pPr>
      <w:r>
        <w:separator/>
      </w:r>
    </w:p>
  </w:endnote>
  <w:endnote w:type="continuationSeparator" w:id="0">
    <w:p w14:paraId="40B2BB96" w14:textId="77777777" w:rsidR="008066C3" w:rsidRDefault="008066C3" w:rsidP="00AD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373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7BEF0AF" w14:textId="77777777" w:rsidR="0055797B" w:rsidRDefault="0055797B" w:rsidP="005579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B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2B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243F38" w14:textId="77777777" w:rsidR="0055797B" w:rsidRDefault="0055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E913" w14:textId="77777777" w:rsidR="008066C3" w:rsidRDefault="008066C3" w:rsidP="00AD5962">
      <w:pPr>
        <w:spacing w:after="0" w:line="240" w:lineRule="auto"/>
      </w:pPr>
      <w:r>
        <w:separator/>
      </w:r>
    </w:p>
  </w:footnote>
  <w:footnote w:type="continuationSeparator" w:id="0">
    <w:p w14:paraId="59A70098" w14:textId="77777777" w:rsidR="008066C3" w:rsidRDefault="008066C3" w:rsidP="00AD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281A" w14:textId="77777777" w:rsidR="00F67CC3" w:rsidRDefault="00000000">
    <w:pPr>
      <w:pStyle w:val="Header"/>
    </w:pPr>
    <w:r>
      <w:rPr>
        <w:noProof/>
      </w:rPr>
      <w:pict w14:anchorId="7A39D1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86.25pt;height:176.25pt;rotation:315;z-index:-251658752;mso-position-horizontal:center;mso-position-horizontal-relative:margin;mso-position-vertical:center;mso-position-vertical-relative:margin" o:allowincell="f" fillcolor="#c5e0b3 [1305]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B19"/>
    <w:multiLevelType w:val="hybridMultilevel"/>
    <w:tmpl w:val="4D542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392E"/>
    <w:multiLevelType w:val="hybridMultilevel"/>
    <w:tmpl w:val="99CA4FC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30848"/>
    <w:multiLevelType w:val="hybridMultilevel"/>
    <w:tmpl w:val="AA5E5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0026C"/>
    <w:multiLevelType w:val="hybridMultilevel"/>
    <w:tmpl w:val="12B6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6854"/>
    <w:multiLevelType w:val="hybridMultilevel"/>
    <w:tmpl w:val="7DE42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B3106"/>
    <w:multiLevelType w:val="hybridMultilevel"/>
    <w:tmpl w:val="FCF2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50D5"/>
    <w:multiLevelType w:val="hybridMultilevel"/>
    <w:tmpl w:val="9F307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2AB1"/>
    <w:multiLevelType w:val="hybridMultilevel"/>
    <w:tmpl w:val="2B1AF00A"/>
    <w:lvl w:ilvl="0" w:tplc="FAA6672C">
      <w:start w:val="1"/>
      <w:numFmt w:val="lowerRoman"/>
      <w:lvlText w:val="%1)"/>
      <w:lvlJc w:val="left"/>
      <w:pPr>
        <w:ind w:left="1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63A39D9"/>
    <w:multiLevelType w:val="hybridMultilevel"/>
    <w:tmpl w:val="6114AF3A"/>
    <w:lvl w:ilvl="0" w:tplc="5108FD0C">
      <w:start w:val="11"/>
      <w:numFmt w:val="bullet"/>
      <w:lvlText w:val=""/>
      <w:lvlJc w:val="left"/>
      <w:pPr>
        <w:ind w:left="53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77861D3"/>
    <w:multiLevelType w:val="hybridMultilevel"/>
    <w:tmpl w:val="E988CEC8"/>
    <w:lvl w:ilvl="0" w:tplc="FAA6672C">
      <w:start w:val="1"/>
      <w:numFmt w:val="lowerRoman"/>
      <w:lvlText w:val="%1)"/>
      <w:lvlJc w:val="left"/>
      <w:pPr>
        <w:ind w:left="16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9683449"/>
    <w:multiLevelType w:val="hybridMultilevel"/>
    <w:tmpl w:val="0EC635E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B4A95"/>
    <w:multiLevelType w:val="hybridMultilevel"/>
    <w:tmpl w:val="DFFC7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54284"/>
    <w:multiLevelType w:val="hybridMultilevel"/>
    <w:tmpl w:val="F05EC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328C0"/>
    <w:multiLevelType w:val="hybridMultilevel"/>
    <w:tmpl w:val="21588AF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66AC0"/>
    <w:multiLevelType w:val="hybridMultilevel"/>
    <w:tmpl w:val="344CC4EC"/>
    <w:lvl w:ilvl="0" w:tplc="87902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D51BA"/>
    <w:multiLevelType w:val="hybridMultilevel"/>
    <w:tmpl w:val="038C7268"/>
    <w:lvl w:ilvl="0" w:tplc="B8BA62F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651"/>
    <w:multiLevelType w:val="hybridMultilevel"/>
    <w:tmpl w:val="ED8CC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830F0"/>
    <w:multiLevelType w:val="hybridMultilevel"/>
    <w:tmpl w:val="276E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25CE"/>
    <w:multiLevelType w:val="hybridMultilevel"/>
    <w:tmpl w:val="286ACD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82132"/>
    <w:multiLevelType w:val="hybridMultilevel"/>
    <w:tmpl w:val="558415C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0A1370"/>
    <w:multiLevelType w:val="hybridMultilevel"/>
    <w:tmpl w:val="B7526532"/>
    <w:lvl w:ilvl="0" w:tplc="2E304C40">
      <w:start w:val="1"/>
      <w:numFmt w:val="bullet"/>
      <w:lvlText w:val="^"/>
      <w:lvlJc w:val="left"/>
      <w:pPr>
        <w:ind w:left="108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97930"/>
    <w:multiLevelType w:val="hybridMultilevel"/>
    <w:tmpl w:val="ED542D4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51501EF2"/>
    <w:multiLevelType w:val="hybridMultilevel"/>
    <w:tmpl w:val="C03091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4E2B21"/>
    <w:multiLevelType w:val="multilevel"/>
    <w:tmpl w:val="E1D8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09A458A"/>
    <w:multiLevelType w:val="hybridMultilevel"/>
    <w:tmpl w:val="C5DC0E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A6D1B"/>
    <w:multiLevelType w:val="hybridMultilevel"/>
    <w:tmpl w:val="D874607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3136F"/>
    <w:multiLevelType w:val="hybridMultilevel"/>
    <w:tmpl w:val="60589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9A2CC1"/>
    <w:multiLevelType w:val="hybridMultilevel"/>
    <w:tmpl w:val="F9909216"/>
    <w:lvl w:ilvl="0" w:tplc="CF2EAED0">
      <w:start w:val="11"/>
      <w:numFmt w:val="bullet"/>
      <w:lvlText w:val="*"/>
      <w:lvlJc w:val="left"/>
      <w:pPr>
        <w:ind w:left="89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69F53B80"/>
    <w:multiLevelType w:val="hybridMultilevel"/>
    <w:tmpl w:val="53960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607B7"/>
    <w:multiLevelType w:val="hybridMultilevel"/>
    <w:tmpl w:val="77348FA4"/>
    <w:lvl w:ilvl="0" w:tplc="FAA66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506EE4"/>
    <w:multiLevelType w:val="hybridMultilevel"/>
    <w:tmpl w:val="BDE8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4AF"/>
    <w:multiLevelType w:val="hybridMultilevel"/>
    <w:tmpl w:val="E8AE136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E714D"/>
    <w:multiLevelType w:val="hybridMultilevel"/>
    <w:tmpl w:val="AA529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F3A5C"/>
    <w:multiLevelType w:val="hybridMultilevel"/>
    <w:tmpl w:val="248EE42C"/>
    <w:lvl w:ilvl="0" w:tplc="B8BA62F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536052">
    <w:abstractNumId w:val="23"/>
  </w:num>
  <w:num w:numId="2" w16cid:durableId="903565965">
    <w:abstractNumId w:val="23"/>
  </w:num>
  <w:num w:numId="3" w16cid:durableId="507794419">
    <w:abstractNumId w:val="23"/>
  </w:num>
  <w:num w:numId="4" w16cid:durableId="280456096">
    <w:abstractNumId w:val="16"/>
  </w:num>
  <w:num w:numId="5" w16cid:durableId="2131822327">
    <w:abstractNumId w:val="24"/>
  </w:num>
  <w:num w:numId="6" w16cid:durableId="857045521">
    <w:abstractNumId w:val="19"/>
  </w:num>
  <w:num w:numId="7" w16cid:durableId="1473324228">
    <w:abstractNumId w:val="14"/>
  </w:num>
  <w:num w:numId="8" w16cid:durableId="184947880">
    <w:abstractNumId w:val="3"/>
  </w:num>
  <w:num w:numId="9" w16cid:durableId="1764491490">
    <w:abstractNumId w:val="10"/>
  </w:num>
  <w:num w:numId="10" w16cid:durableId="1146822048">
    <w:abstractNumId w:val="25"/>
  </w:num>
  <w:num w:numId="11" w16cid:durableId="673996721">
    <w:abstractNumId w:val="13"/>
  </w:num>
  <w:num w:numId="12" w16cid:durableId="2093775538">
    <w:abstractNumId w:val="31"/>
  </w:num>
  <w:num w:numId="13" w16cid:durableId="1668899005">
    <w:abstractNumId w:val="1"/>
  </w:num>
  <w:num w:numId="14" w16cid:durableId="1758940264">
    <w:abstractNumId w:val="29"/>
  </w:num>
  <w:num w:numId="15" w16cid:durableId="1670447232">
    <w:abstractNumId w:val="9"/>
  </w:num>
  <w:num w:numId="16" w16cid:durableId="2053459797">
    <w:abstractNumId w:val="7"/>
  </w:num>
  <w:num w:numId="17" w16cid:durableId="1246257694">
    <w:abstractNumId w:val="8"/>
  </w:num>
  <w:num w:numId="18" w16cid:durableId="1476213356">
    <w:abstractNumId w:val="27"/>
  </w:num>
  <w:num w:numId="19" w16cid:durableId="537743461">
    <w:abstractNumId w:val="21"/>
  </w:num>
  <w:num w:numId="20" w16cid:durableId="1907639716">
    <w:abstractNumId w:val="28"/>
  </w:num>
  <w:num w:numId="21" w16cid:durableId="89159812">
    <w:abstractNumId w:val="6"/>
  </w:num>
  <w:num w:numId="22" w16cid:durableId="1904217625">
    <w:abstractNumId w:val="32"/>
  </w:num>
  <w:num w:numId="23" w16cid:durableId="1788163917">
    <w:abstractNumId w:val="5"/>
  </w:num>
  <w:num w:numId="24" w16cid:durableId="1261837419">
    <w:abstractNumId w:val="2"/>
  </w:num>
  <w:num w:numId="25" w16cid:durableId="1279339599">
    <w:abstractNumId w:val="26"/>
  </w:num>
  <w:num w:numId="26" w16cid:durableId="813831716">
    <w:abstractNumId w:val="20"/>
  </w:num>
  <w:num w:numId="27" w16cid:durableId="1732146266">
    <w:abstractNumId w:val="33"/>
  </w:num>
  <w:num w:numId="28" w16cid:durableId="1563176089">
    <w:abstractNumId w:val="15"/>
  </w:num>
  <w:num w:numId="29" w16cid:durableId="446629230">
    <w:abstractNumId w:val="22"/>
  </w:num>
  <w:num w:numId="30" w16cid:durableId="421805969">
    <w:abstractNumId w:val="18"/>
  </w:num>
  <w:num w:numId="31" w16cid:durableId="1631785366">
    <w:abstractNumId w:val="30"/>
  </w:num>
  <w:num w:numId="32" w16cid:durableId="1520197239">
    <w:abstractNumId w:val="4"/>
  </w:num>
  <w:num w:numId="33" w16cid:durableId="930234079">
    <w:abstractNumId w:val="11"/>
  </w:num>
  <w:num w:numId="34" w16cid:durableId="300810514">
    <w:abstractNumId w:val="12"/>
  </w:num>
  <w:num w:numId="35" w16cid:durableId="1467580172">
    <w:abstractNumId w:val="17"/>
  </w:num>
  <w:num w:numId="36" w16cid:durableId="12689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A8"/>
    <w:rsid w:val="00016454"/>
    <w:rsid w:val="00056729"/>
    <w:rsid w:val="000A057D"/>
    <w:rsid w:val="000A5521"/>
    <w:rsid w:val="000B5E4B"/>
    <w:rsid w:val="001018E0"/>
    <w:rsid w:val="00106A0D"/>
    <w:rsid w:val="00113422"/>
    <w:rsid w:val="00121468"/>
    <w:rsid w:val="00181C79"/>
    <w:rsid w:val="0019243A"/>
    <w:rsid w:val="00222B69"/>
    <w:rsid w:val="00233839"/>
    <w:rsid w:val="00246461"/>
    <w:rsid w:val="00261877"/>
    <w:rsid w:val="00265CBA"/>
    <w:rsid w:val="00272539"/>
    <w:rsid w:val="00320E94"/>
    <w:rsid w:val="003425C6"/>
    <w:rsid w:val="00377218"/>
    <w:rsid w:val="003A114A"/>
    <w:rsid w:val="00404DDE"/>
    <w:rsid w:val="004218FD"/>
    <w:rsid w:val="00456F02"/>
    <w:rsid w:val="0046663C"/>
    <w:rsid w:val="00476DA3"/>
    <w:rsid w:val="00480837"/>
    <w:rsid w:val="00482300"/>
    <w:rsid w:val="004B11F6"/>
    <w:rsid w:val="004D1D41"/>
    <w:rsid w:val="004D2CA0"/>
    <w:rsid w:val="00524211"/>
    <w:rsid w:val="0055543A"/>
    <w:rsid w:val="0055797B"/>
    <w:rsid w:val="005748FE"/>
    <w:rsid w:val="005E406E"/>
    <w:rsid w:val="005F2BBA"/>
    <w:rsid w:val="00602F5F"/>
    <w:rsid w:val="00643FF0"/>
    <w:rsid w:val="00681BCA"/>
    <w:rsid w:val="0068742B"/>
    <w:rsid w:val="0069705B"/>
    <w:rsid w:val="006A30E7"/>
    <w:rsid w:val="006B5B72"/>
    <w:rsid w:val="006B72A8"/>
    <w:rsid w:val="006C531F"/>
    <w:rsid w:val="006D6C04"/>
    <w:rsid w:val="006E6CAB"/>
    <w:rsid w:val="006F2DFE"/>
    <w:rsid w:val="0072532A"/>
    <w:rsid w:val="007410AF"/>
    <w:rsid w:val="0076799E"/>
    <w:rsid w:val="007749D2"/>
    <w:rsid w:val="007A64B3"/>
    <w:rsid w:val="007C4AAB"/>
    <w:rsid w:val="008066C3"/>
    <w:rsid w:val="00810DDB"/>
    <w:rsid w:val="00854240"/>
    <w:rsid w:val="008603DA"/>
    <w:rsid w:val="008868C4"/>
    <w:rsid w:val="008E2C8A"/>
    <w:rsid w:val="008E79A8"/>
    <w:rsid w:val="008F2B26"/>
    <w:rsid w:val="0091069D"/>
    <w:rsid w:val="00914D2C"/>
    <w:rsid w:val="00924FC6"/>
    <w:rsid w:val="00992A03"/>
    <w:rsid w:val="009A29C6"/>
    <w:rsid w:val="009B0C8D"/>
    <w:rsid w:val="009C1ADE"/>
    <w:rsid w:val="009F0263"/>
    <w:rsid w:val="009F4650"/>
    <w:rsid w:val="009F70D3"/>
    <w:rsid w:val="00A270F8"/>
    <w:rsid w:val="00A359B1"/>
    <w:rsid w:val="00AD5962"/>
    <w:rsid w:val="00B81493"/>
    <w:rsid w:val="00B97F00"/>
    <w:rsid w:val="00BE6241"/>
    <w:rsid w:val="00C234E0"/>
    <w:rsid w:val="00C24CD4"/>
    <w:rsid w:val="00C43F44"/>
    <w:rsid w:val="00C51455"/>
    <w:rsid w:val="00C63DC0"/>
    <w:rsid w:val="00C7017E"/>
    <w:rsid w:val="00CE196C"/>
    <w:rsid w:val="00CF3EEC"/>
    <w:rsid w:val="00D357C9"/>
    <w:rsid w:val="00DA6E30"/>
    <w:rsid w:val="00DB3E0C"/>
    <w:rsid w:val="00DC6607"/>
    <w:rsid w:val="00DD752A"/>
    <w:rsid w:val="00DF627B"/>
    <w:rsid w:val="00E914B9"/>
    <w:rsid w:val="00EA1C36"/>
    <w:rsid w:val="00EB43EE"/>
    <w:rsid w:val="00F053D0"/>
    <w:rsid w:val="00F10D5E"/>
    <w:rsid w:val="00F67CC3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DAA61"/>
  <w15:chartTrackingRefBased/>
  <w15:docId w15:val="{03D883C0-E6E1-4E85-B913-16D52C72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5C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70C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5C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color w:val="0070C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25C6"/>
    <w:rPr>
      <w:rFonts w:ascii="Arial" w:eastAsiaTheme="majorEastAsia" w:hAnsi="Arial" w:cstheme="majorBidi"/>
      <w:b/>
      <w:color w:val="0070C0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Times New Roman" w:hAnsi="Times New Roman" w:cs="Times New Roman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25C6"/>
    <w:rPr>
      <w:rFonts w:ascii="Arial" w:eastAsiaTheme="majorEastAsia" w:hAnsi="Arial" w:cstheme="majorBidi"/>
      <w:b/>
      <w:color w:val="0070C0"/>
      <w:sz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table" w:styleId="TableGrid">
    <w:name w:val="Table Grid"/>
    <w:basedOn w:val="TableNormal"/>
    <w:uiPriority w:val="39"/>
    <w:rsid w:val="00B97F00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7F00"/>
    <w:pPr>
      <w:outlineLvl w:val="9"/>
    </w:pPr>
    <w:rPr>
      <w:b w:val="0"/>
      <w:sz w:val="32"/>
      <w:szCs w:val="32"/>
      <w:lang w:val="en-US"/>
    </w:rPr>
  </w:style>
  <w:style w:type="paragraph" w:customStyle="1" w:styleId="BodyText1">
    <w:name w:val="Body Text1"/>
    <w:link w:val="BodytextChar"/>
    <w:uiPriority w:val="99"/>
    <w:qFormat/>
    <w:rsid w:val="008603DA"/>
    <w:pPr>
      <w:spacing w:before="240" w:after="0" w:line="240" w:lineRule="auto"/>
      <w:ind w:left="170"/>
    </w:pPr>
    <w:rPr>
      <w:rFonts w:ascii="Arial" w:hAnsi="Arial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A5521"/>
    <w:pPr>
      <w:spacing w:after="100"/>
      <w:ind w:left="220"/>
    </w:pPr>
    <w:rPr>
      <w:rFonts w:eastAsiaTheme="minorEastAsia" w:cs="Times New Roman"/>
      <w:szCs w:val="22"/>
      <w:lang w:val="en-US"/>
    </w:rPr>
  </w:style>
  <w:style w:type="character" w:customStyle="1" w:styleId="BodytextChar">
    <w:name w:val="Body text Char"/>
    <w:basedOn w:val="DefaultParagraphFont"/>
    <w:link w:val="BodyText1"/>
    <w:uiPriority w:val="99"/>
    <w:rsid w:val="008603DA"/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F70D3"/>
    <w:pPr>
      <w:tabs>
        <w:tab w:val="right" w:leader="dot" w:pos="9016"/>
      </w:tabs>
      <w:spacing w:after="100"/>
      <w:ind w:left="720"/>
    </w:pPr>
    <w:rPr>
      <w:rFonts w:eastAsiaTheme="minorEastAsia" w:cs="Times New Roman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A5521"/>
    <w:pPr>
      <w:spacing w:after="100"/>
      <w:ind w:left="440"/>
    </w:pPr>
    <w:rPr>
      <w:rFonts w:eastAsiaTheme="minorEastAsia" w:cs="Times New Roman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68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62"/>
  </w:style>
  <w:style w:type="paragraph" w:styleId="Footer">
    <w:name w:val="footer"/>
    <w:basedOn w:val="Normal"/>
    <w:link w:val="FooterChar"/>
    <w:uiPriority w:val="99"/>
    <w:unhideWhenUsed/>
    <w:rsid w:val="00AD5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62"/>
  </w:style>
  <w:style w:type="character" w:customStyle="1" w:styleId="apple-converted-space">
    <w:name w:val="apple-converted-space"/>
    <w:basedOn w:val="DefaultParagraphFont"/>
    <w:rsid w:val="00F0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AD08-C235-4EC7-8114-BC2E73BF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Read</dc:creator>
  <cp:keywords/>
  <dc:description/>
  <cp:lastModifiedBy>Nicki Watkins</cp:lastModifiedBy>
  <cp:revision>2</cp:revision>
  <cp:lastPrinted>2015-11-27T11:49:00Z</cp:lastPrinted>
  <dcterms:created xsi:type="dcterms:W3CDTF">2025-02-05T14:26:00Z</dcterms:created>
  <dcterms:modified xsi:type="dcterms:W3CDTF">2025-02-05T14:26:00Z</dcterms:modified>
</cp:coreProperties>
</file>